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8" w:type="dxa"/>
        <w:tblLook w:val="01E0" w:firstRow="1" w:lastRow="1" w:firstColumn="1" w:lastColumn="1" w:noHBand="0" w:noVBand="0"/>
      </w:tblPr>
      <w:tblGrid>
        <w:gridCol w:w="4395"/>
        <w:gridCol w:w="5811"/>
      </w:tblGrid>
      <w:tr w:rsidR="008E1A3F" w14:paraId="4525023B" w14:textId="77777777" w:rsidTr="00BA5FD8">
        <w:tc>
          <w:tcPr>
            <w:tcW w:w="4395" w:type="dxa"/>
          </w:tcPr>
          <w:p w14:paraId="4AA45DD1" w14:textId="2B21C30B" w:rsidR="008E1A3F" w:rsidRPr="00221A39" w:rsidRDefault="008E1A3F" w:rsidP="00BA5FD8">
            <w:pPr>
              <w:jc w:val="center"/>
              <w:rPr>
                <w:color w:val="000000"/>
                <w:spacing w:val="-8"/>
                <w:sz w:val="26"/>
                <w:szCs w:val="26"/>
              </w:rPr>
            </w:pPr>
            <w:r w:rsidRPr="00221A39">
              <w:rPr>
                <w:color w:val="000000"/>
                <w:spacing w:val="-8"/>
                <w:sz w:val="26"/>
                <w:szCs w:val="26"/>
              </w:rPr>
              <w:t>U</w:t>
            </w:r>
            <w:r w:rsidR="00221A39" w:rsidRPr="00221A39">
              <w:rPr>
                <w:color w:val="000000"/>
                <w:spacing w:val="-8"/>
                <w:sz w:val="26"/>
                <w:szCs w:val="26"/>
              </w:rPr>
              <w:t>Ỷ BAN NHÂN DÂN</w:t>
            </w:r>
            <w:r w:rsidRPr="00221A39">
              <w:rPr>
                <w:color w:val="000000"/>
                <w:spacing w:val="-8"/>
                <w:sz w:val="26"/>
                <w:szCs w:val="26"/>
              </w:rPr>
              <w:t xml:space="preserve"> TỈNH LÀO CAI</w:t>
            </w:r>
          </w:p>
          <w:p w14:paraId="1EAFFA3D" w14:textId="77777777" w:rsidR="008E1A3F" w:rsidRDefault="008E1A3F" w:rsidP="00BA5FD8">
            <w:pPr>
              <w:jc w:val="center"/>
              <w:rPr>
                <w:b/>
                <w:color w:val="000000"/>
                <w:sz w:val="26"/>
                <w:szCs w:val="26"/>
              </w:rPr>
            </w:pPr>
            <w:r>
              <w:rPr>
                <w:b/>
                <w:color w:val="000000"/>
                <w:sz w:val="26"/>
                <w:szCs w:val="26"/>
              </w:rPr>
              <w:t>SỞ KHOA HỌC VÀ CÔNG NGHỆ</w:t>
            </w:r>
          </w:p>
        </w:tc>
        <w:tc>
          <w:tcPr>
            <w:tcW w:w="5811" w:type="dxa"/>
          </w:tcPr>
          <w:p w14:paraId="601FAB6F" w14:textId="77777777" w:rsidR="008E1A3F" w:rsidRDefault="008E1A3F" w:rsidP="00BA5FD8">
            <w:pPr>
              <w:ind w:right="138"/>
              <w:jc w:val="center"/>
              <w:rPr>
                <w:b/>
                <w:color w:val="000000"/>
                <w:sz w:val="26"/>
                <w:szCs w:val="26"/>
              </w:rPr>
            </w:pPr>
            <w:r>
              <w:rPr>
                <w:b/>
                <w:color w:val="000000"/>
                <w:sz w:val="26"/>
                <w:szCs w:val="26"/>
              </w:rPr>
              <w:t>CỘNG HOÀ XÃ HỘI CHỦ NGHĨA VIỆT NAM</w:t>
            </w:r>
          </w:p>
          <w:p w14:paraId="3A00A0C9" w14:textId="7EE1E9C9" w:rsidR="008E1A3F" w:rsidRPr="00221A39" w:rsidRDefault="008E1A3F" w:rsidP="006974F3">
            <w:pPr>
              <w:jc w:val="center"/>
              <w:rPr>
                <w:b/>
                <w:color w:val="000000"/>
              </w:rPr>
            </w:pPr>
            <w:r w:rsidRPr="00221A39">
              <w:rPr>
                <w:b/>
                <w:color w:val="000000"/>
              </w:rPr>
              <w:t>Độc lập -</w:t>
            </w:r>
            <w:r w:rsidR="000757E1">
              <w:rPr>
                <w:b/>
                <w:color w:val="000000"/>
              </w:rPr>
              <w:t xml:space="preserve"> </w:t>
            </w:r>
            <w:r w:rsidRPr="00221A39">
              <w:rPr>
                <w:b/>
                <w:color w:val="000000"/>
              </w:rPr>
              <w:t>Tự do - Hạnh phúc</w:t>
            </w:r>
          </w:p>
        </w:tc>
      </w:tr>
      <w:tr w:rsidR="008E1A3F" w14:paraId="77DA9AEE" w14:textId="77777777" w:rsidTr="00BA5FD8">
        <w:trPr>
          <w:trHeight w:val="831"/>
        </w:trPr>
        <w:tc>
          <w:tcPr>
            <w:tcW w:w="4395" w:type="dxa"/>
          </w:tcPr>
          <w:p w14:paraId="37D368A7" w14:textId="77777777" w:rsidR="008E1A3F" w:rsidRDefault="008E1A3F" w:rsidP="00BA5FD8">
            <w:pPr>
              <w:jc w:val="center"/>
              <w:rPr>
                <w:color w:val="000000"/>
              </w:rPr>
            </w:pPr>
            <w:r>
              <w:rPr>
                <w:noProof/>
                <w:color w:val="000000"/>
                <w:lang w:val="vi-VN" w:eastAsia="vi-VN"/>
              </w:rPr>
              <mc:AlternateContent>
                <mc:Choice Requires="wps">
                  <w:drawing>
                    <wp:anchor distT="0" distB="0" distL="114300" distR="114300" simplePos="0" relativeHeight="251656704" behindDoc="0" locked="0" layoutInCell="1" allowOverlap="1" wp14:anchorId="6AB9502E" wp14:editId="1349C0FA">
                      <wp:simplePos x="0" y="0"/>
                      <wp:positionH relativeFrom="column">
                        <wp:posOffset>822960</wp:posOffset>
                      </wp:positionH>
                      <wp:positionV relativeFrom="paragraph">
                        <wp:posOffset>28879</wp:posOffset>
                      </wp:positionV>
                      <wp:extent cx="936000" cy="0"/>
                      <wp:effectExtent l="0" t="0" r="0" b="0"/>
                      <wp:wrapNone/>
                      <wp:docPr id="1" name="Straight Connector 7"/>
                      <wp:cNvGraphicFramePr/>
                      <a:graphic xmlns:a="http://schemas.openxmlformats.org/drawingml/2006/main">
                        <a:graphicData uri="http://schemas.microsoft.com/office/word/2010/wordprocessingShape">
                          <wps:wsp>
                            <wps:cNvCnPr/>
                            <wps:spPr bwMode="auto">
                              <a:xfrm>
                                <a:off x="0" y="0"/>
                                <a:ext cx="936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F7CDAB"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25pt" to="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"/>
                  </w:pict>
                </mc:Fallback>
              </mc:AlternateContent>
            </w:r>
          </w:p>
          <w:p w14:paraId="446292A1" w14:textId="504F392B" w:rsidR="008E1A3F" w:rsidRPr="00C24806" w:rsidRDefault="008E1A3F" w:rsidP="00BA5FD8">
            <w:pPr>
              <w:jc w:val="center"/>
              <w:rPr>
                <w:color w:val="000000"/>
              </w:rPr>
            </w:pPr>
            <w:r>
              <w:rPr>
                <w:color w:val="000000"/>
              </w:rPr>
              <w:t>Số:</w:t>
            </w:r>
            <w:r w:rsidR="00C41378">
              <w:rPr>
                <w:color w:val="000000"/>
              </w:rPr>
              <w:t xml:space="preserve">   </w:t>
            </w:r>
            <w:r w:rsidR="006974F3">
              <w:rPr>
                <w:color w:val="000000"/>
              </w:rPr>
              <w:t xml:space="preserve">  </w:t>
            </w:r>
            <w:r>
              <w:rPr>
                <w:color w:val="000000"/>
              </w:rPr>
              <w:t xml:space="preserve"> /TTr-SKHCN</w:t>
            </w:r>
            <w:r>
              <w:rPr>
                <w:color w:val="000000"/>
                <w:sz w:val="24"/>
                <w:szCs w:val="24"/>
              </w:rPr>
              <w:t xml:space="preserve"> </w:t>
            </w:r>
          </w:p>
        </w:tc>
        <w:tc>
          <w:tcPr>
            <w:tcW w:w="5811" w:type="dxa"/>
          </w:tcPr>
          <w:p w14:paraId="149FFAAA" w14:textId="77777777" w:rsidR="008E1A3F" w:rsidRDefault="008E1A3F" w:rsidP="00BA5FD8">
            <w:pPr>
              <w:jc w:val="center"/>
              <w:rPr>
                <w:color w:val="000000"/>
              </w:rPr>
            </w:pPr>
            <w:r>
              <w:rPr>
                <w:noProof/>
                <w:color w:val="000000"/>
                <w:lang w:val="vi-VN" w:eastAsia="vi-VN"/>
              </w:rPr>
              <mc:AlternateContent>
                <mc:Choice Requires="wps">
                  <w:drawing>
                    <wp:anchor distT="0" distB="0" distL="114300" distR="114300" simplePos="0" relativeHeight="251658752" behindDoc="0" locked="0" layoutInCell="1" allowOverlap="1" wp14:anchorId="2FA3B443" wp14:editId="49F54C16">
                      <wp:simplePos x="0" y="0"/>
                      <wp:positionH relativeFrom="column">
                        <wp:posOffset>744855</wp:posOffset>
                      </wp:positionH>
                      <wp:positionV relativeFrom="paragraph">
                        <wp:posOffset>24765</wp:posOffset>
                      </wp:positionV>
                      <wp:extent cx="2016000" cy="0"/>
                      <wp:effectExtent l="0" t="0" r="22860" b="19050"/>
                      <wp:wrapNone/>
                      <wp:docPr id="2" name="Straight Connector 6"/>
                      <wp:cNvGraphicFramePr/>
                      <a:graphic xmlns:a="http://schemas.openxmlformats.org/drawingml/2006/main">
                        <a:graphicData uri="http://schemas.microsoft.com/office/word/2010/wordprocessingShape">
                          <wps:wsp>
                            <wps:cNvCnPr/>
                            <wps:spPr bwMode="auto">
                              <a:xfrm>
                                <a:off x="0" y="0"/>
                                <a:ext cx="2016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8B3F66" id="Straight Connector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1.95pt" to="217.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"/>
                  </w:pict>
                </mc:Fallback>
              </mc:AlternateContent>
            </w:r>
          </w:p>
          <w:p w14:paraId="58600CDF" w14:textId="57345835" w:rsidR="008E1A3F" w:rsidRPr="00C24806" w:rsidRDefault="008E1A3F" w:rsidP="006974F3">
            <w:pPr>
              <w:ind w:right="138"/>
              <w:jc w:val="center"/>
              <w:rPr>
                <w:i/>
                <w:color w:val="000000"/>
                <w:lang w:val="vi-VN"/>
              </w:rPr>
            </w:pPr>
            <w:r>
              <w:rPr>
                <w:i/>
                <w:color w:val="000000"/>
              </w:rPr>
              <w:t>Lào Cai, ngày</w:t>
            </w:r>
            <w:r w:rsidR="00C41378">
              <w:rPr>
                <w:i/>
                <w:color w:val="000000"/>
              </w:rPr>
              <w:t xml:space="preserve">   </w:t>
            </w:r>
            <w:r w:rsidR="006974F3">
              <w:rPr>
                <w:i/>
                <w:color w:val="000000"/>
              </w:rPr>
              <w:t xml:space="preserve">   </w:t>
            </w:r>
            <w:r>
              <w:rPr>
                <w:i/>
                <w:color w:val="000000"/>
              </w:rPr>
              <w:t>tháng</w:t>
            </w:r>
            <w:r w:rsidR="00C41378">
              <w:rPr>
                <w:i/>
                <w:color w:val="000000"/>
              </w:rPr>
              <w:t xml:space="preserve">  </w:t>
            </w:r>
            <w:r w:rsidR="006974F3">
              <w:rPr>
                <w:i/>
                <w:color w:val="000000"/>
              </w:rPr>
              <w:t xml:space="preserve">   </w:t>
            </w:r>
            <w:r w:rsidR="00C41378">
              <w:rPr>
                <w:i/>
                <w:color w:val="000000"/>
              </w:rPr>
              <w:t xml:space="preserve"> </w:t>
            </w:r>
            <w:r>
              <w:rPr>
                <w:i/>
                <w:color w:val="000000"/>
              </w:rPr>
              <w:t>năm 202</w:t>
            </w:r>
            <w:r w:rsidR="00221A39">
              <w:rPr>
                <w:i/>
                <w:color w:val="000000"/>
              </w:rPr>
              <w:t>6</w:t>
            </w:r>
          </w:p>
        </w:tc>
      </w:tr>
    </w:tbl>
    <w:p w14:paraId="18768716" w14:textId="3F2425AE" w:rsidR="008E1A3F" w:rsidRDefault="00490DBD" w:rsidP="008E1A3F">
      <w:pPr>
        <w:jc w:val="both"/>
        <w:rPr>
          <w:sz w:val="22"/>
          <w:szCs w:val="22"/>
          <w:lang w:val="vi-VN"/>
        </w:rPr>
      </w:pPr>
      <w:r>
        <w:rPr>
          <w:sz w:val="22"/>
          <w:szCs w:val="22"/>
          <w:lang w:val="vi-VN"/>
        </w:rPr>
        <w:t xml:space="preserve"> </w:t>
      </w:r>
    </w:p>
    <w:p w14:paraId="16291CC1" w14:textId="77777777" w:rsidR="008E1A3F" w:rsidRDefault="008E1A3F" w:rsidP="008E1A3F">
      <w:pPr>
        <w:contextualSpacing/>
        <w:jc w:val="center"/>
        <w:rPr>
          <w:b/>
          <w:lang w:val="vi-VN"/>
        </w:rPr>
      </w:pPr>
      <w:r>
        <w:rPr>
          <w:b/>
          <w:lang w:val="vi-VN"/>
        </w:rPr>
        <w:t>TỜ TRÌNH</w:t>
      </w:r>
    </w:p>
    <w:p w14:paraId="4384C537" w14:textId="41C5C2B8" w:rsidR="00BB1CF3" w:rsidRDefault="00221A39" w:rsidP="00BB1CF3">
      <w:pPr>
        <w:jc w:val="center"/>
        <w:rPr>
          <w:b/>
          <w:color w:val="000000"/>
          <w:position w:val="2"/>
        </w:rPr>
      </w:pPr>
      <w:r w:rsidRPr="006974F3">
        <w:rPr>
          <w:b/>
          <w:position w:val="2"/>
        </w:rPr>
        <w:t xml:space="preserve">Dự thảo </w:t>
      </w:r>
      <w:r w:rsidR="006974F3">
        <w:rPr>
          <w:b/>
          <w:position w:val="2"/>
        </w:rPr>
        <w:t xml:space="preserve">Quyết định </w:t>
      </w:r>
      <w:r w:rsidR="00CF53A3" w:rsidRPr="006974F3">
        <w:rPr>
          <w:b/>
          <w:position w:val="2"/>
        </w:rPr>
        <w:t>Quy</w:t>
      </w:r>
      <w:r w:rsidR="00CF53A3" w:rsidRPr="00CF53A3">
        <w:rPr>
          <w:b/>
          <w:color w:val="000000"/>
          <w:position w:val="2"/>
        </w:rPr>
        <w:t xml:space="preserve"> định định mức kinh tế - kỹ thuật dịch vụ </w:t>
      </w:r>
    </w:p>
    <w:p w14:paraId="17B5A90A" w14:textId="5D8E2007" w:rsidR="00BB1CF3" w:rsidRDefault="00CF53A3" w:rsidP="00BB1CF3">
      <w:pPr>
        <w:jc w:val="center"/>
        <w:rPr>
          <w:b/>
          <w:color w:val="000000"/>
          <w:position w:val="2"/>
        </w:rPr>
      </w:pPr>
      <w:r w:rsidRPr="00CF53A3">
        <w:rPr>
          <w:b/>
          <w:color w:val="000000"/>
          <w:position w:val="2"/>
        </w:rPr>
        <w:t>sự nghiệp công sử dụng ngân sách nhà nước đ</w:t>
      </w:r>
      <w:r w:rsidR="00096C55">
        <w:rPr>
          <w:b/>
          <w:color w:val="000000"/>
          <w:position w:val="2"/>
        </w:rPr>
        <w:t>ố</w:t>
      </w:r>
      <w:r w:rsidRPr="00CF53A3">
        <w:rPr>
          <w:b/>
          <w:color w:val="000000"/>
          <w:position w:val="2"/>
        </w:rPr>
        <w:t>i với dịch vụ</w:t>
      </w:r>
      <w:r w:rsidR="00DE692F" w:rsidRPr="00DE692F">
        <w:rPr>
          <w:b/>
          <w:color w:val="000000"/>
          <w:position w:val="2"/>
        </w:rPr>
        <w:t xml:space="preserve"> </w:t>
      </w:r>
      <w:r w:rsidR="006974F3">
        <w:rPr>
          <w:b/>
          <w:color w:val="000000"/>
          <w:position w:val="2"/>
        </w:rPr>
        <w:t>t</w:t>
      </w:r>
      <w:r w:rsidR="00B65810" w:rsidRPr="00CF53A3">
        <w:rPr>
          <w:b/>
          <w:color w:val="000000"/>
          <w:position w:val="2"/>
        </w:rPr>
        <w:t xml:space="preserve">hiết lập, </w:t>
      </w:r>
    </w:p>
    <w:p w14:paraId="6FD37B21" w14:textId="444DB2A3" w:rsidR="00CF53A3" w:rsidRPr="00CF53A3" w:rsidRDefault="00B65810" w:rsidP="00BB1CF3">
      <w:pPr>
        <w:jc w:val="center"/>
        <w:rPr>
          <w:b/>
          <w:color w:val="000000"/>
          <w:position w:val="2"/>
        </w:rPr>
      </w:pPr>
      <w:r w:rsidRPr="00CF53A3">
        <w:rPr>
          <w:b/>
          <w:color w:val="000000"/>
          <w:position w:val="2"/>
        </w:rPr>
        <w:t>duy trì, bảo quản và sử dụng hệ thống chuẩn đo lường</w:t>
      </w:r>
      <w:r w:rsidRPr="00DE692F">
        <w:rPr>
          <w:b/>
          <w:color w:val="000000"/>
          <w:position w:val="2"/>
        </w:rPr>
        <w:t xml:space="preserve"> </w:t>
      </w:r>
      <w:r w:rsidRPr="00CF53A3">
        <w:rPr>
          <w:b/>
          <w:color w:val="000000"/>
          <w:position w:val="2"/>
        </w:rPr>
        <w:t>thuộc phạm vi quản lý của tỉnh Lào Cai</w:t>
      </w:r>
      <w:r w:rsidR="00DE692F">
        <w:rPr>
          <w:b/>
          <w:color w:val="000000"/>
          <w:position w:val="2"/>
        </w:rPr>
        <w:t>;</w:t>
      </w:r>
      <w:r w:rsidR="00CF53A3" w:rsidRPr="00CF53A3">
        <w:rPr>
          <w:b/>
          <w:color w:val="000000"/>
          <w:position w:val="2"/>
        </w:rPr>
        <w:t xml:space="preserve"> </w:t>
      </w:r>
      <w:r w:rsidR="006974F3">
        <w:rPr>
          <w:b/>
          <w:color w:val="000000"/>
          <w:position w:val="2"/>
        </w:rPr>
        <w:t>d</w:t>
      </w:r>
      <w:r w:rsidR="00CF53A3" w:rsidRPr="00CF53A3">
        <w:rPr>
          <w:b/>
          <w:color w:val="000000"/>
          <w:position w:val="2"/>
        </w:rPr>
        <w:t xml:space="preserve">ịch vụ </w:t>
      </w:r>
      <w:r w:rsidR="006974F3">
        <w:rPr>
          <w:b/>
          <w:color w:val="000000"/>
          <w:position w:val="2"/>
        </w:rPr>
        <w:t>k</w:t>
      </w:r>
      <w:r w:rsidRPr="00CF53A3">
        <w:rPr>
          <w:b/>
          <w:color w:val="000000"/>
          <w:position w:val="2"/>
        </w:rPr>
        <w:t>iểm định phương tiện đo theo yêu cầu của cơ quan quản lý nhà nước</w:t>
      </w:r>
      <w:r w:rsidR="00BB1CF3">
        <w:rPr>
          <w:b/>
          <w:color w:val="000000"/>
          <w:position w:val="2"/>
        </w:rPr>
        <w:t xml:space="preserve"> trên địa bàn tỉnh Lào Cai</w:t>
      </w:r>
    </w:p>
    <w:p w14:paraId="4B6D4A6A" w14:textId="1F279DAC" w:rsidR="008E1A3F" w:rsidRPr="00CF53A3" w:rsidRDefault="008E1A3F" w:rsidP="00CF53A3">
      <w:pPr>
        <w:jc w:val="center"/>
        <w:rPr>
          <w:b/>
        </w:rPr>
      </w:pPr>
      <w:r w:rsidRPr="00CF53A3">
        <w:rPr>
          <w:b/>
          <w:noProof/>
          <w:lang w:val="vi-VN" w:eastAsia="vi-VN"/>
        </w:rPr>
        <mc:AlternateContent>
          <mc:Choice Requires="wps">
            <w:drawing>
              <wp:anchor distT="0" distB="0" distL="114300" distR="114300" simplePos="0" relativeHeight="251660288" behindDoc="0" locked="0" layoutInCell="1" allowOverlap="1" wp14:anchorId="6372EEE1" wp14:editId="0F7D0353">
                <wp:simplePos x="0" y="0"/>
                <wp:positionH relativeFrom="column">
                  <wp:posOffset>2339340</wp:posOffset>
                </wp:positionH>
                <wp:positionV relativeFrom="paragraph">
                  <wp:posOffset>36830</wp:posOffset>
                </wp:positionV>
                <wp:extent cx="1409700" cy="0"/>
                <wp:effectExtent l="0" t="0" r="19050" b="19050"/>
                <wp:wrapNone/>
                <wp:docPr id="3" name="Straight Connector 3"/>
                <wp:cNvGraphicFramePr/>
                <a:graphic xmlns:a="http://schemas.openxmlformats.org/drawingml/2006/main">
                  <a:graphicData uri="http://schemas.microsoft.com/office/word/2010/wordprocessingShape">
                    <wps:wsp>
                      <wps:cNvCnPr/>
                      <wps:spPr bwMode="auto">
                        <a:xfrm>
                          <a:off x="0" y="0"/>
                          <a:ext cx="1409700" cy="0"/>
                        </a:xfrm>
                        <a:prstGeom prst="line">
                          <a:avLst/>
                        </a:prstGeom>
                        <a:noFill/>
                        <a:ln>
                          <a:solidFill>
                            <a:srgbClr val="000000"/>
                          </a:solidFill>
                        </a:ln>
                      </wps:spPr>
                      <wps:bodyPr/>
                    </wps:wsp>
                  </a:graphicData>
                </a:graphic>
                <wp14:sizeRelH relativeFrom="margin">
                  <wp14:pctWidth>0</wp14:pctWidth>
                </wp14:sizeRelH>
              </wp:anchor>
            </w:drawing>
          </mc:Choice>
          <mc:Fallback>
            <w:pict>
              <v:line w14:anchorId="0B83990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2pt,2.9pt" to="295.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"/>
            </w:pict>
          </mc:Fallback>
        </mc:AlternateContent>
      </w:r>
    </w:p>
    <w:p w14:paraId="3ACCA16B" w14:textId="77777777" w:rsidR="008E1A3F" w:rsidRDefault="008E1A3F" w:rsidP="008E1A3F">
      <w:pPr>
        <w:rPr>
          <w:sz w:val="8"/>
          <w:szCs w:val="8"/>
          <w:lang w:val="vi-VN"/>
        </w:rPr>
      </w:pPr>
    </w:p>
    <w:p w14:paraId="575968B3" w14:textId="77777777" w:rsidR="008E1A3F" w:rsidRPr="00AF2459" w:rsidRDefault="008E1A3F" w:rsidP="008E1A3F">
      <w:pPr>
        <w:jc w:val="center"/>
        <w:rPr>
          <w:sz w:val="18"/>
          <w:lang w:val="vi-VN"/>
        </w:rPr>
      </w:pPr>
    </w:p>
    <w:p w14:paraId="1C128B46" w14:textId="0C32CF63" w:rsidR="008E1A3F" w:rsidRPr="00731735" w:rsidRDefault="008E1A3F" w:rsidP="008E1A3F">
      <w:pPr>
        <w:jc w:val="center"/>
      </w:pPr>
      <w:r>
        <w:rPr>
          <w:lang w:val="vi-VN"/>
        </w:rPr>
        <w:t>Kính gửi: U</w:t>
      </w:r>
      <w:r w:rsidR="00AF2459">
        <w:t>ỷ ban nhân dân</w:t>
      </w:r>
      <w:r>
        <w:rPr>
          <w:lang w:val="vi-VN"/>
        </w:rPr>
        <w:t xml:space="preserve"> tỉnh Lào Cai</w:t>
      </w:r>
      <w:r w:rsidR="00731735">
        <w:t>.</w:t>
      </w:r>
    </w:p>
    <w:p w14:paraId="0E75B3A8" w14:textId="77777777" w:rsidR="008E1A3F" w:rsidRDefault="008E1A3F" w:rsidP="008E1A3F">
      <w:pPr>
        <w:ind w:firstLine="709"/>
        <w:jc w:val="both"/>
      </w:pPr>
    </w:p>
    <w:p w14:paraId="53E81C05" w14:textId="3A259E82" w:rsidR="00CF53A3" w:rsidRPr="00CF53A3" w:rsidRDefault="008D7B41" w:rsidP="006974F3">
      <w:pPr>
        <w:spacing w:before="120" w:after="120"/>
        <w:ind w:firstLine="567"/>
        <w:jc w:val="both"/>
        <w:rPr>
          <w:color w:val="000000"/>
          <w:position w:val="2"/>
        </w:rPr>
      </w:pPr>
      <w:r w:rsidRPr="00975013">
        <w:rPr>
          <w:lang w:val="pt-BR"/>
        </w:rPr>
        <w:t>Th</w:t>
      </w:r>
      <w:r w:rsidRPr="00975013">
        <w:rPr>
          <w:lang w:val="vi-VN"/>
        </w:rPr>
        <w:t>ực hiện quy định của Luật Ban h</w:t>
      </w:r>
      <w:r w:rsidRPr="00975013">
        <w:rPr>
          <w:lang w:val="pt-BR"/>
        </w:rPr>
        <w:t>ành văn b</w:t>
      </w:r>
      <w:r w:rsidRPr="00975013">
        <w:rPr>
          <w:lang w:val="vi-VN"/>
        </w:rPr>
        <w:t>ản quy phạm ph</w:t>
      </w:r>
      <w:r w:rsidRPr="00975013">
        <w:rPr>
          <w:lang w:val="pt-BR"/>
        </w:rPr>
        <w:t>áp lu</w:t>
      </w:r>
      <w:r w:rsidRPr="00975013">
        <w:rPr>
          <w:lang w:val="vi-VN"/>
        </w:rPr>
        <w:t>ật</w:t>
      </w:r>
      <w:r w:rsidRPr="00975013">
        <w:rPr>
          <w:lang w:val="pt-BR"/>
        </w:rPr>
        <w:t xml:space="preserve">, Sở Khoa học và Công nghệ kính trình UBND tỉnh ban hành Quyết định </w:t>
      </w:r>
      <w:r w:rsidR="00CF53A3" w:rsidRPr="00CF53A3">
        <w:rPr>
          <w:color w:val="000000"/>
          <w:position w:val="2"/>
        </w:rPr>
        <w:t>Quy định định mức kinh tế - kỹ thuật dịch vụ sự nghiệp công sử dụng ngân sách nhà nước đ</w:t>
      </w:r>
      <w:r w:rsidR="00096C55">
        <w:rPr>
          <w:color w:val="000000"/>
          <w:position w:val="2"/>
        </w:rPr>
        <w:t>ố</w:t>
      </w:r>
      <w:r w:rsidR="00CF53A3" w:rsidRPr="00CF53A3">
        <w:rPr>
          <w:color w:val="000000"/>
          <w:position w:val="2"/>
        </w:rPr>
        <w:t>i với dịch vụ</w:t>
      </w:r>
      <w:r w:rsidR="00B65810">
        <w:rPr>
          <w:color w:val="000000"/>
          <w:position w:val="2"/>
        </w:rPr>
        <w:t xml:space="preserve"> </w:t>
      </w:r>
      <w:r w:rsidR="006974F3">
        <w:rPr>
          <w:color w:val="000000"/>
          <w:position w:val="2"/>
        </w:rPr>
        <w:t>t</w:t>
      </w:r>
      <w:r w:rsidR="00B65810" w:rsidRPr="00CF53A3">
        <w:rPr>
          <w:color w:val="000000"/>
          <w:position w:val="2"/>
        </w:rPr>
        <w:t>hiết lập, duy trì, bảo quản và sử dụng hệ thống chuẩn đo lường thuộc phạm vi quản lý của tỉnh Lào Cai</w:t>
      </w:r>
      <w:r w:rsidR="00CF53A3" w:rsidRPr="00CF53A3">
        <w:rPr>
          <w:color w:val="000000"/>
          <w:position w:val="2"/>
        </w:rPr>
        <w:t xml:space="preserve">; </w:t>
      </w:r>
      <w:r w:rsidR="006974F3">
        <w:rPr>
          <w:color w:val="000000"/>
          <w:position w:val="2"/>
        </w:rPr>
        <w:t>d</w:t>
      </w:r>
      <w:r w:rsidR="00CF53A3" w:rsidRPr="00CF53A3">
        <w:rPr>
          <w:color w:val="000000"/>
          <w:position w:val="2"/>
        </w:rPr>
        <w:t>ịch vụ</w:t>
      </w:r>
      <w:r w:rsidR="00B65810" w:rsidRPr="00B65810">
        <w:rPr>
          <w:color w:val="000000"/>
          <w:position w:val="2"/>
        </w:rPr>
        <w:t xml:space="preserve"> </w:t>
      </w:r>
      <w:r w:rsidR="006974F3">
        <w:rPr>
          <w:color w:val="000000"/>
          <w:position w:val="2"/>
        </w:rPr>
        <w:t>k</w:t>
      </w:r>
      <w:r w:rsidR="00B65810" w:rsidRPr="00CF53A3">
        <w:rPr>
          <w:color w:val="000000"/>
          <w:position w:val="2"/>
        </w:rPr>
        <w:t>iểm định phương tiện đo theo yêu cầu của cơ quan quản lý nhà nước</w:t>
      </w:r>
      <w:r w:rsidR="00BB1CF3">
        <w:rPr>
          <w:color w:val="000000"/>
          <w:position w:val="2"/>
        </w:rPr>
        <w:t xml:space="preserve"> trên địa bàn tỉnh Lào Cai</w:t>
      </w:r>
      <w:r w:rsidR="00903B19">
        <w:rPr>
          <w:color w:val="000000"/>
          <w:position w:val="2"/>
        </w:rPr>
        <w:t>.</w:t>
      </w:r>
    </w:p>
    <w:p w14:paraId="50897634" w14:textId="0A87CEE0" w:rsidR="008D7B41" w:rsidRPr="008D7B41" w:rsidRDefault="008D7B41" w:rsidP="006974F3">
      <w:pPr>
        <w:spacing w:before="120" w:after="120"/>
        <w:ind w:firstLine="567"/>
        <w:jc w:val="both"/>
        <w:rPr>
          <w:b/>
          <w:bCs/>
          <w:lang w:val="pt-BR"/>
        </w:rPr>
      </w:pPr>
      <w:r w:rsidRPr="008D7B41">
        <w:rPr>
          <w:b/>
          <w:bCs/>
          <w:lang w:val="pt-BR"/>
        </w:rPr>
        <w:t>I. SỰ CẦN THIẾT BAN HÀNH QUYẾT ĐỊNH</w:t>
      </w:r>
    </w:p>
    <w:p w14:paraId="78B8B3B6" w14:textId="5F581520" w:rsidR="008D7B41" w:rsidRPr="008D7B41" w:rsidRDefault="008D7B41" w:rsidP="006974F3">
      <w:pPr>
        <w:spacing w:before="120" w:after="120"/>
        <w:ind w:firstLine="567"/>
        <w:jc w:val="both"/>
        <w:rPr>
          <w:rStyle w:val="Strong"/>
          <w:b w:val="0"/>
          <w:bCs w:val="0"/>
          <w:i/>
          <w:color w:val="000000"/>
          <w:shd w:val="clear" w:color="auto" w:fill="FFFFFF"/>
        </w:rPr>
      </w:pPr>
      <w:r w:rsidRPr="008D7B41">
        <w:rPr>
          <w:b/>
          <w:bCs/>
          <w:lang w:val="pt-BR"/>
        </w:rPr>
        <w:t>1. Cơ sở chính trị, pháp lý</w:t>
      </w:r>
    </w:p>
    <w:p w14:paraId="4B48FEFD" w14:textId="6AA20AA7" w:rsidR="008D7B41" w:rsidRPr="00975013" w:rsidRDefault="008D7B41" w:rsidP="006974F3">
      <w:pPr>
        <w:spacing w:before="120" w:after="120"/>
        <w:ind w:firstLine="567"/>
        <w:jc w:val="both"/>
        <w:rPr>
          <w:lang w:val="pt-BR"/>
        </w:rPr>
      </w:pPr>
      <w:r w:rsidRPr="00975013">
        <w:rPr>
          <w:lang w:val="pt-BR"/>
        </w:rPr>
        <w:t>Căn cứ Luật Tổ chức chính quyền địa phương số 72/2025/QH15;</w:t>
      </w:r>
    </w:p>
    <w:p w14:paraId="4A6B1AFB" w14:textId="6677DF19" w:rsidR="008D7B41" w:rsidRDefault="008D7B41" w:rsidP="006974F3">
      <w:pPr>
        <w:spacing w:before="120" w:after="120"/>
        <w:ind w:firstLine="567"/>
        <w:jc w:val="both"/>
        <w:rPr>
          <w:lang w:val="pt-BR"/>
        </w:rPr>
      </w:pPr>
      <w:r w:rsidRPr="00975013">
        <w:rPr>
          <w:lang w:val="pt-BR"/>
        </w:rPr>
        <w:t xml:space="preserve">Căn cứ Luật </w:t>
      </w:r>
      <w:r w:rsidR="006974F3">
        <w:rPr>
          <w:lang w:val="pt-BR"/>
        </w:rPr>
        <w:t>B</w:t>
      </w:r>
      <w:r w:rsidRPr="00975013">
        <w:rPr>
          <w:lang w:val="pt-BR"/>
        </w:rPr>
        <w:t>an hành văn bản quy phạm pháp luật số 64/2025/QH15 được sửa đổi, bổ sung bởi Luật số 8</w:t>
      </w:r>
      <w:r w:rsidR="00E328E2">
        <w:rPr>
          <w:lang w:val="pt-BR"/>
        </w:rPr>
        <w:t>7</w:t>
      </w:r>
      <w:r w:rsidRPr="00975013">
        <w:rPr>
          <w:lang w:val="pt-BR"/>
        </w:rPr>
        <w:t>/2025/QH15;</w:t>
      </w:r>
    </w:p>
    <w:p w14:paraId="5C497756" w14:textId="67C19B40" w:rsidR="00A84044" w:rsidRDefault="00A84044" w:rsidP="006974F3">
      <w:pPr>
        <w:spacing w:before="120" w:after="120"/>
        <w:ind w:firstLine="567"/>
        <w:jc w:val="both"/>
        <w:rPr>
          <w:lang w:val="pt-BR"/>
        </w:rPr>
      </w:pPr>
      <w:r>
        <w:rPr>
          <w:lang w:val="pt-BR"/>
        </w:rPr>
        <w:t>Căn cứ Luật Đo lường số 04/2011/QH13;</w:t>
      </w:r>
    </w:p>
    <w:p w14:paraId="58960515" w14:textId="3D93A6DF" w:rsidR="00C41378" w:rsidRDefault="00C41378" w:rsidP="006974F3">
      <w:pPr>
        <w:spacing w:before="120" w:after="120"/>
        <w:ind w:firstLine="567"/>
        <w:jc w:val="both"/>
      </w:pPr>
      <w:r w:rsidRPr="007F3A0C">
        <w:t xml:space="preserve">Nghị định số 86/2012/NĐ-CP của Chính phủ </w:t>
      </w:r>
      <w:r w:rsidR="006974F3">
        <w:t>Q</w:t>
      </w:r>
      <w:r w:rsidRPr="007F3A0C">
        <w:t>uy định chi tiết và hướng dẫn thi hành một số điều của Luật Đo lường;</w:t>
      </w:r>
    </w:p>
    <w:p w14:paraId="2BF208FC" w14:textId="0A53AC1E" w:rsidR="00B029CD" w:rsidRPr="00B029CD" w:rsidRDefault="00B029CD" w:rsidP="006974F3">
      <w:pPr>
        <w:spacing w:before="120" w:after="120"/>
        <w:ind w:firstLine="567"/>
        <w:jc w:val="both"/>
        <w:rPr>
          <w:lang w:val="pt-BR"/>
        </w:rPr>
      </w:pPr>
      <w:r w:rsidRPr="00975013">
        <w:rPr>
          <w:lang w:val="pt-BR"/>
        </w:rPr>
        <w:t xml:space="preserve">Căn cứ Nghị định số 78/2025/NĐ-CP của Chính phủ </w:t>
      </w:r>
      <w:r w:rsidR="006974F3">
        <w:rPr>
          <w:lang w:val="pt-BR"/>
        </w:rPr>
        <w:t>Q</w:t>
      </w:r>
      <w:r w:rsidRPr="00975013">
        <w:rPr>
          <w:lang w:val="pt-BR"/>
        </w:rPr>
        <w:t>uy định chi tiết một số điều và biện pháp để tổ chức, hướng dẫn thi hành Luật Ban hành văn bản quy phạm pháp luật được sửa đổi, bổ sung bởi Nghị định 187/2025/NĐ-CP</w:t>
      </w:r>
      <w:r>
        <w:rPr>
          <w:lang w:val="pt-BR"/>
        </w:rPr>
        <w:t xml:space="preserve"> </w:t>
      </w:r>
    </w:p>
    <w:p w14:paraId="6FF63A62" w14:textId="33072F76" w:rsidR="002A6024" w:rsidRPr="002A6024" w:rsidRDefault="002A6024" w:rsidP="006974F3">
      <w:pPr>
        <w:spacing w:before="120" w:after="120"/>
        <w:ind w:firstLine="567"/>
        <w:jc w:val="both"/>
        <w:rPr>
          <w:iCs/>
          <w:color w:val="000000"/>
        </w:rPr>
      </w:pPr>
      <w:r w:rsidRPr="002A6024">
        <w:rPr>
          <w:iCs/>
        </w:rPr>
        <w:t xml:space="preserve">Căn cứ Nghị định số 32/2019/NĐ-CP của Chính phủ </w:t>
      </w:r>
      <w:r w:rsidR="006974F3">
        <w:rPr>
          <w:iCs/>
        </w:rPr>
        <w:t>Q</w:t>
      </w:r>
      <w:r w:rsidRPr="002A6024">
        <w:rPr>
          <w:iCs/>
        </w:rPr>
        <w:t xml:space="preserve">uy định về giao nhiệm vụ, đặt hàng hoặc đấu thầu cung cấp sản phẩm, dịch vụ công sử dụng ngân sách </w:t>
      </w:r>
      <w:r w:rsidRPr="002A6024">
        <w:rPr>
          <w:iCs/>
          <w:color w:val="000000"/>
        </w:rPr>
        <w:t>nhà nước từ nguồn kinh phí chi thường xuyên;</w:t>
      </w:r>
    </w:p>
    <w:p w14:paraId="542AC10E" w14:textId="6D2DBBC5" w:rsidR="002A6024" w:rsidRPr="002A6024" w:rsidRDefault="002A6024" w:rsidP="006974F3">
      <w:pPr>
        <w:spacing w:before="120" w:after="120"/>
        <w:ind w:firstLine="567"/>
        <w:jc w:val="both"/>
        <w:rPr>
          <w:iCs/>
          <w:color w:val="000000"/>
        </w:rPr>
      </w:pPr>
      <w:r w:rsidRPr="002A6024">
        <w:rPr>
          <w:iCs/>
          <w:color w:val="000000"/>
        </w:rPr>
        <w:t xml:space="preserve">Căn cứ Nghị định số 60/2021/NĐ-CP của Chính phủ </w:t>
      </w:r>
      <w:r w:rsidR="006974F3">
        <w:rPr>
          <w:iCs/>
          <w:color w:val="000000"/>
        </w:rPr>
        <w:t>Q</w:t>
      </w:r>
      <w:r w:rsidRPr="002A6024">
        <w:rPr>
          <w:iCs/>
          <w:color w:val="000000"/>
        </w:rPr>
        <w:t>uy định cơ chế tự chủ tài chính của đơn vị sự nghiệp công lập được sửa đổi bổ sung bởi Nghị định số 111/2025/NĐ-CP;</w:t>
      </w:r>
    </w:p>
    <w:p w14:paraId="52D0A60C" w14:textId="5B2E699F" w:rsidR="00A84044" w:rsidRDefault="00A84044" w:rsidP="006974F3">
      <w:pPr>
        <w:spacing w:before="120" w:after="120"/>
        <w:ind w:firstLine="567"/>
        <w:jc w:val="both"/>
        <w:rPr>
          <w:szCs w:val="26"/>
        </w:rPr>
      </w:pPr>
      <w:r>
        <w:rPr>
          <w:szCs w:val="26"/>
        </w:rPr>
        <w:t xml:space="preserve">Căn cứ </w:t>
      </w:r>
      <w:r w:rsidRPr="007F3A0C">
        <w:rPr>
          <w:szCs w:val="26"/>
        </w:rPr>
        <w:t xml:space="preserve">Thông tư số 21/2019/TT-BKHCN của Bộ trưởng Bộ Khoa học và Công nghệ </w:t>
      </w:r>
      <w:r w:rsidR="006974F3">
        <w:rPr>
          <w:szCs w:val="26"/>
        </w:rPr>
        <w:t>Q</w:t>
      </w:r>
      <w:r w:rsidRPr="007F3A0C">
        <w:rPr>
          <w:szCs w:val="26"/>
        </w:rPr>
        <w:t xml:space="preserve">uy định quy trình xây dựng định mức kinh tế - kỹ thuật dịch vụ sự nghiệp </w:t>
      </w:r>
      <w:r w:rsidRPr="007F3A0C">
        <w:rPr>
          <w:szCs w:val="26"/>
        </w:rPr>
        <w:lastRenderedPageBreak/>
        <w:t>công sử dụng ngân sách nhà nước thuộc lĩnh vực quản lý nhà nước của Bộ Khoa học và Công nghệ;</w:t>
      </w:r>
    </w:p>
    <w:p w14:paraId="7F660DCC" w14:textId="33E0A88A" w:rsidR="00A84044" w:rsidRPr="007F3A0C" w:rsidRDefault="006974F3" w:rsidP="006974F3">
      <w:pPr>
        <w:spacing w:before="120" w:after="120"/>
        <w:ind w:firstLine="567"/>
        <w:jc w:val="both"/>
        <w:rPr>
          <w:rFonts w:eastAsia="Droid Sans Fallback"/>
          <w:bCs/>
          <w:szCs w:val="26"/>
        </w:rPr>
      </w:pPr>
      <w:r>
        <w:rPr>
          <w:rFonts w:eastAsia="Droid Sans Fallback"/>
          <w:bCs/>
          <w:szCs w:val="26"/>
        </w:rPr>
        <w:t xml:space="preserve">Căn cứ </w:t>
      </w:r>
      <w:r w:rsidR="00A84044" w:rsidRPr="007F3A0C">
        <w:rPr>
          <w:rFonts w:eastAsia="Droid Sans Fallback"/>
          <w:bCs/>
          <w:szCs w:val="26"/>
        </w:rPr>
        <w:t xml:space="preserve">Thông tư số 04/2022/TT-BKHCN của Bộ trưởng Bộ Khoa học và Công nghệ </w:t>
      </w:r>
      <w:r>
        <w:rPr>
          <w:rFonts w:eastAsia="Droid Sans Fallback"/>
          <w:bCs/>
          <w:szCs w:val="26"/>
        </w:rPr>
        <w:t>Q</w:t>
      </w:r>
      <w:r w:rsidR="00A84044" w:rsidRPr="007F3A0C">
        <w:rPr>
          <w:rFonts w:eastAsia="Droid Sans Fallback"/>
          <w:bCs/>
          <w:szCs w:val="26"/>
        </w:rPr>
        <w:t>uy định định mức kinh tế - kỹ thuật dịch vụ sự nghiệp công sử dụng ngân sách nhà nước về duy trì, bảo quản và sử dụng hệ thống chuẩn đo lường quốc gia; xây dựng quy trình kiểm định, hiệu chuẩn, thử nghiệm phương tiện đo, chuẩn đo lường;</w:t>
      </w:r>
    </w:p>
    <w:p w14:paraId="56997422" w14:textId="0F37B429" w:rsidR="00961336" w:rsidRPr="007F3A0C" w:rsidRDefault="00961336" w:rsidP="006974F3">
      <w:pPr>
        <w:spacing w:before="120" w:after="120"/>
        <w:ind w:firstLine="567"/>
        <w:jc w:val="both"/>
        <w:rPr>
          <w:szCs w:val="26"/>
        </w:rPr>
      </w:pPr>
      <w:r>
        <w:rPr>
          <w:color w:val="000000"/>
        </w:rPr>
        <w:t>Văn bản kỹ thuật đo lường Việt Nam: Quy trình kiểm định cân kỹ thuật, phân tích (ĐLVN 16: 2021); Quy trình kiểm định cân bàn (ĐLVN 14</w:t>
      </w:r>
      <w:r w:rsidR="00BB1CF3">
        <w:rPr>
          <w:color w:val="000000"/>
        </w:rPr>
        <w:t xml:space="preserve"> </w:t>
      </w:r>
      <w:r>
        <w:rPr>
          <w:color w:val="000000"/>
        </w:rPr>
        <w:t>: 2009); Quy trình kiểm định cân đĩa (ĐLVN 15</w:t>
      </w:r>
      <w:r w:rsidR="00BB1CF3">
        <w:rPr>
          <w:color w:val="000000"/>
        </w:rPr>
        <w:t xml:space="preserve"> </w:t>
      </w:r>
      <w:r>
        <w:rPr>
          <w:color w:val="000000"/>
        </w:rPr>
        <w:t>: 2009); Quy trình kiểm định cân đồng hồ lò xo (ĐLVN 30</w:t>
      </w:r>
      <w:r w:rsidR="00BB1CF3">
        <w:rPr>
          <w:color w:val="000000"/>
        </w:rPr>
        <w:t xml:space="preserve"> </w:t>
      </w:r>
      <w:r>
        <w:rPr>
          <w:color w:val="000000"/>
        </w:rPr>
        <w:t>: 20</w:t>
      </w:r>
      <w:r w:rsidR="00C41378">
        <w:rPr>
          <w:color w:val="000000"/>
        </w:rPr>
        <w:t>1</w:t>
      </w:r>
      <w:r>
        <w:rPr>
          <w:color w:val="000000"/>
        </w:rPr>
        <w:t>9);</w:t>
      </w:r>
      <w:r w:rsidRPr="00961336">
        <w:rPr>
          <w:color w:val="000000" w:themeColor="text1"/>
        </w:rPr>
        <w:t xml:space="preserve"> </w:t>
      </w:r>
      <w:r>
        <w:rPr>
          <w:color w:val="000000" w:themeColor="text1"/>
        </w:rPr>
        <w:t>Quy trình kiểm định cân ô tô (ĐLVN 13 : 2019);</w:t>
      </w:r>
      <w:r>
        <w:rPr>
          <w:color w:val="000000"/>
        </w:rPr>
        <w:t xml:space="preserve"> Quy trình kiểm định cột đo xăng dầu (ĐLVN 10</w:t>
      </w:r>
      <w:r w:rsidR="00BB1CF3">
        <w:rPr>
          <w:color w:val="000000"/>
        </w:rPr>
        <w:t xml:space="preserve"> </w:t>
      </w:r>
      <w:r>
        <w:rPr>
          <w:color w:val="000000"/>
        </w:rPr>
        <w:t>: 2017).</w:t>
      </w:r>
    </w:p>
    <w:p w14:paraId="26F26D18" w14:textId="23CDDF39" w:rsidR="008D7B41" w:rsidRDefault="008D7B41" w:rsidP="006974F3">
      <w:pPr>
        <w:spacing w:before="120" w:after="120"/>
        <w:ind w:firstLine="567"/>
        <w:jc w:val="both"/>
        <w:rPr>
          <w:rStyle w:val="Strong"/>
          <w:bCs w:val="0"/>
          <w:iCs/>
          <w:color w:val="000000"/>
          <w:shd w:val="clear" w:color="auto" w:fill="FFFFFF"/>
        </w:rPr>
      </w:pPr>
      <w:r>
        <w:rPr>
          <w:rStyle w:val="Strong"/>
          <w:bCs w:val="0"/>
          <w:iCs/>
          <w:color w:val="000000"/>
          <w:shd w:val="clear" w:color="auto" w:fill="FFFFFF"/>
        </w:rPr>
        <w:t>2. Cơ sở thực tiễn</w:t>
      </w:r>
    </w:p>
    <w:p w14:paraId="270DB733" w14:textId="77847AA9" w:rsidR="008D7B41" w:rsidRPr="00F3654B" w:rsidRDefault="008D7B41" w:rsidP="006974F3">
      <w:pPr>
        <w:spacing w:before="120" w:after="120"/>
        <w:ind w:firstLine="567"/>
        <w:jc w:val="both"/>
      </w:pPr>
      <w:r w:rsidRPr="00F3654B">
        <w:t>Hiện nay, trên địa bàn tỉnh Lào Cai chưa ban hành</w:t>
      </w:r>
      <w:r>
        <w:t xml:space="preserve"> </w:t>
      </w:r>
      <w:r w:rsidR="00096C55">
        <w:t xml:space="preserve">Quy định </w:t>
      </w:r>
      <w:r w:rsidRPr="00F3654B">
        <w:t xml:space="preserve">định mức kinh tế - kỹ thuật dịch vụ thiết lập, duy trì, bảo quản và sử dụng hệ thống chuẩn đo lường; đồng thời chưa có </w:t>
      </w:r>
      <w:r w:rsidR="00096C55">
        <w:t xml:space="preserve">Quy định </w:t>
      </w:r>
      <w:r w:rsidRPr="00F3654B">
        <w:t>định mức cụ thể đối với dịch vụ kiểm định phương tiện đo theo yêu cầu của cơ quan quản lý nhà nước. Việc tổ chức thực hiện các dịch vụ này hiện chủ yếu áp dụng theo các quy trình tại Văn bản kỹ thuật đo lường Việt Nam; tuy nhiên, một số nội dung, thông số kỹ thuật chưa phù hợp với điều kiện thực tế của địa phương, dẫn đến khó khăn trong tổ chức triển khai, quản lý chất lượng và xác định chi phí thực hiện.</w:t>
      </w:r>
    </w:p>
    <w:p w14:paraId="4D882F2F" w14:textId="3C2CF00E" w:rsidR="008D7B41" w:rsidRPr="00F3654B" w:rsidRDefault="008D7B41" w:rsidP="006974F3">
      <w:pPr>
        <w:spacing w:before="120" w:after="120"/>
        <w:ind w:firstLine="567"/>
        <w:jc w:val="both"/>
      </w:pPr>
      <w:r w:rsidRPr="00F3654B">
        <w:t>Việc xây dựng và ban hàn</w:t>
      </w:r>
      <w:r w:rsidR="00CF53A3">
        <w:t>h</w:t>
      </w:r>
      <w:r w:rsidR="00096C55">
        <w:t xml:space="preserve"> Quy định</w:t>
      </w:r>
      <w:r>
        <w:t xml:space="preserve"> </w:t>
      </w:r>
      <w:r w:rsidRPr="00F3654B">
        <w:t xml:space="preserve">định mức kinh tế - kỹ thuật dịch vụ </w:t>
      </w:r>
      <w:r>
        <w:t>sự nghiệp công sử dụng ngân sách nhà nước đối với dịch vụ</w:t>
      </w:r>
      <w:r w:rsidR="00DE692F" w:rsidRPr="00DE692F">
        <w:t xml:space="preserve"> </w:t>
      </w:r>
      <w:r w:rsidR="006974F3">
        <w:t>t</w:t>
      </w:r>
      <w:r w:rsidR="00DD7028">
        <w:t xml:space="preserve">hiết lập, duy trì, bảo quản và sử dụng hệ thống chuẩn đo lường </w:t>
      </w:r>
      <w:r w:rsidR="00DD7028" w:rsidRPr="00CF53A3">
        <w:rPr>
          <w:color w:val="000000"/>
          <w:position w:val="2"/>
        </w:rPr>
        <w:t>thuộc phạm vi quản lý của tỉnh Lào Cai</w:t>
      </w:r>
      <w:r w:rsidR="00CF53A3">
        <w:t>;</w:t>
      </w:r>
      <w:r>
        <w:t xml:space="preserve"> </w:t>
      </w:r>
      <w:r w:rsidR="006974F3">
        <w:t>d</w:t>
      </w:r>
      <w:r>
        <w:t>ịch vụ</w:t>
      </w:r>
      <w:r w:rsidR="00DE692F" w:rsidRPr="00DE692F">
        <w:t xml:space="preserve"> </w:t>
      </w:r>
      <w:r w:rsidR="006974F3">
        <w:t>k</w:t>
      </w:r>
      <w:r w:rsidR="00DD7028">
        <w:t xml:space="preserve">iểm định phương tiện đo theo yêu cầu của cơ quan quản lý </w:t>
      </w:r>
      <w:r w:rsidR="00260722">
        <w:t>n</w:t>
      </w:r>
      <w:r w:rsidR="00DD7028">
        <w:t>hà nước</w:t>
      </w:r>
      <w:r w:rsidR="00260722">
        <w:t xml:space="preserve"> trên địa bàn tỉnh Lào Cai</w:t>
      </w:r>
      <w:r w:rsidR="00DD7028" w:rsidRPr="00F3654B">
        <w:t xml:space="preserve"> </w:t>
      </w:r>
      <w:r w:rsidRPr="00F3654B">
        <w:t>nhằm chuẩn hóa quy trình kỹ thuật, xác định mức hao phí phù hợp với điều kiện thực tế; làm cơ sở xác định chi phí, xây dựng đơn giá, giá dịch vụ sự nghiệp công sử dụng ngân sách nhà nước theo quy định, bảo đảm tính đúng, tính đủ chi phí. Đồng thời, góp phần nâng cao hiệu quả tổ chức thực hiện, tăng cường công tác kiểm tra, giám sát, đánh giá chất lượng dịch vụ, bảo đảm tính công khai, minh bạch và nâng cao trách nhiệm của các đơn vị cung cấp dịch vụ sự nghiệp công trên địa bàn tỉnh.</w:t>
      </w:r>
    </w:p>
    <w:p w14:paraId="65D15158" w14:textId="77777777" w:rsidR="00606042" w:rsidRPr="00975013" w:rsidRDefault="00606042" w:rsidP="006974F3">
      <w:pPr>
        <w:spacing w:before="120" w:after="120"/>
        <w:ind w:firstLine="567"/>
        <w:jc w:val="both"/>
        <w:rPr>
          <w:spacing w:val="-4"/>
          <w:lang w:val="nl-NL"/>
        </w:rPr>
      </w:pPr>
      <w:r w:rsidRPr="00975013">
        <w:rPr>
          <w:spacing w:val="-4"/>
          <w:lang w:val="nl-NL"/>
        </w:rPr>
        <w:t>Tại điểm b khoản 2 Điều 3 Nghị định 111/2025/NĐ-CP ngày 22/5/2025 quy định:</w:t>
      </w:r>
      <w:r w:rsidRPr="00975013">
        <w:rPr>
          <w:b/>
          <w:bCs/>
          <w:spacing w:val="-4"/>
          <w:lang w:val="nl-NL"/>
        </w:rPr>
        <w:t xml:space="preserve"> </w:t>
      </w:r>
      <w:r w:rsidRPr="00975013">
        <w:rPr>
          <w:i/>
          <w:iCs/>
          <w:spacing w:val="-4"/>
          <w:lang w:val="nl-NL"/>
        </w:rPr>
        <w:t xml:space="preserve">“b) “Căn cứ định mức kinh tế - kỹ thuật, định mức chi phí (nếu có) của các lĩnh vực đã được các bộ, cơ quan trung ương ban hành để áp dụng làm cơ sở ban hành giá dịch vụ sự nghiệp công sử dụng ngân sách nhà nước theo quy định của pháp luật về giá và quy định pháp luật khác có liên quan để làm cơ sở đặt hàng hoặc đấu thầu cung ứng dịch vụ sự nghiệp công theo quy định tại Nghị định này. </w:t>
      </w:r>
      <w:r w:rsidRPr="00975013">
        <w:rPr>
          <w:b/>
          <w:bCs/>
          <w:i/>
          <w:iCs/>
          <w:spacing w:val="-4"/>
          <w:lang w:val="nl-NL"/>
        </w:rPr>
        <w:t>Trường hợp đối với những danh mục dịch vụ sự nghiệp công sử dụng ngân sách nhà nước các bộ, cơ quan trung ương không ban hành định mức kinh tế kỹ thuật thì Ủy ban nhân dân cấp tỉnh có trách nhiệm ban hành đối với các dịch vụ sự nghiệp công sử dụng ngân sách nhà nước thuộc phạm vi quản lý để thực hiện tại địa phương</w:t>
      </w:r>
      <w:r w:rsidRPr="00975013">
        <w:rPr>
          <w:i/>
          <w:iCs/>
          <w:spacing w:val="-4"/>
          <w:lang w:val="nl-NL"/>
        </w:rPr>
        <w:t>”</w:t>
      </w:r>
      <w:r w:rsidRPr="00975013">
        <w:rPr>
          <w:spacing w:val="-4"/>
          <w:lang w:val="nl-NL"/>
        </w:rPr>
        <w:t>.</w:t>
      </w:r>
    </w:p>
    <w:p w14:paraId="34864032" w14:textId="32ECDB10" w:rsidR="008D7B41" w:rsidRPr="001A0135" w:rsidRDefault="00606042" w:rsidP="006974F3">
      <w:pPr>
        <w:spacing w:before="120" w:after="120"/>
        <w:ind w:firstLine="567"/>
        <w:jc w:val="both"/>
        <w:rPr>
          <w:color w:val="000000"/>
          <w:position w:val="2"/>
        </w:rPr>
      </w:pPr>
      <w:r w:rsidRPr="00975013">
        <w:rPr>
          <w:lang w:val="nl-NL"/>
        </w:rPr>
        <w:lastRenderedPageBreak/>
        <w:t xml:space="preserve">Do đó, việc tham mưu xây dựng Quyết định ban hành </w:t>
      </w:r>
      <w:r w:rsidR="00096C55">
        <w:rPr>
          <w:lang w:val="nl-NL"/>
        </w:rPr>
        <w:t>Q</w:t>
      </w:r>
      <w:r w:rsidRPr="00975013">
        <w:rPr>
          <w:lang w:val="nl-NL"/>
        </w:rPr>
        <w:t>uy định</w:t>
      </w:r>
      <w:r w:rsidR="00DE692F" w:rsidRPr="00DE692F">
        <w:t xml:space="preserve"> </w:t>
      </w:r>
      <w:r w:rsidR="00DE692F">
        <w:t>đ</w:t>
      </w:r>
      <w:r w:rsidR="00DE692F" w:rsidRPr="00F3654B">
        <w:t xml:space="preserve">ịnh mức kinh tế - kỹ thuật dịch vụ sự nghiệp công sử dụng ngân sách nhà nước đối với dịch vụ </w:t>
      </w:r>
      <w:r w:rsidR="00DD7028" w:rsidRPr="00F3654B">
        <w:t>thiết lập, duy trì, bảo quản và sử dụng hệ thống chuẩn đo lường</w:t>
      </w:r>
      <w:r w:rsidR="00DD7028" w:rsidRPr="001A0135">
        <w:rPr>
          <w:color w:val="000000"/>
          <w:position w:val="2"/>
        </w:rPr>
        <w:t xml:space="preserve"> </w:t>
      </w:r>
      <w:r w:rsidR="00DD7028" w:rsidRPr="00CF53A3">
        <w:rPr>
          <w:color w:val="000000"/>
          <w:position w:val="2"/>
        </w:rPr>
        <w:t>thuộc phạm vi quản lý của tỉnh Lào Cai</w:t>
      </w:r>
      <w:r w:rsidR="00DE692F">
        <w:t>;</w:t>
      </w:r>
      <w:r w:rsidRPr="00975013">
        <w:rPr>
          <w:lang w:val="nl-NL"/>
        </w:rPr>
        <w:t xml:space="preserve"> </w:t>
      </w:r>
      <w:r w:rsidR="00DE692F">
        <w:rPr>
          <w:lang w:val="nl-NL"/>
        </w:rPr>
        <w:t>Đ</w:t>
      </w:r>
      <w:r w:rsidRPr="00975013">
        <w:rPr>
          <w:lang w:val="nl-NL"/>
        </w:rPr>
        <w:t xml:space="preserve">ịnh mức kinh tế - kỹ thuật dịch vụ sự nghiệp công </w:t>
      </w:r>
      <w:r w:rsidR="008D7B41" w:rsidRPr="00F3654B">
        <w:t>sử dụng ngân sách nhà nước đối với dịch vụ</w:t>
      </w:r>
      <w:r w:rsidR="00DD7028" w:rsidRPr="00DD7028">
        <w:t xml:space="preserve"> </w:t>
      </w:r>
      <w:r w:rsidR="00DD7028" w:rsidRPr="00F3654B">
        <w:t>kiểm định phương tiện đo theo yêu cầu của cơ quan quản lý nhà nước</w:t>
      </w:r>
      <w:r w:rsidR="008D7B41" w:rsidRPr="00F3654B">
        <w:t xml:space="preserve"> </w:t>
      </w:r>
      <w:r w:rsidR="00260722">
        <w:t xml:space="preserve">trên địa bàn tỉnh Lào Cai </w:t>
      </w:r>
      <w:r w:rsidR="008D7B41" w:rsidRPr="00F3654B">
        <w:t>là cần thiết</w:t>
      </w:r>
      <w:r w:rsidR="00E51529">
        <w:t xml:space="preserve"> và phù hợp với</w:t>
      </w:r>
      <w:r w:rsidR="008D7B41" w:rsidRPr="00F3654B">
        <w:t xml:space="preserve"> quy định của pháp luật.</w:t>
      </w:r>
    </w:p>
    <w:p w14:paraId="3A73B362" w14:textId="77777777" w:rsidR="00E51529" w:rsidRPr="00975013" w:rsidRDefault="00E51529" w:rsidP="006974F3">
      <w:pPr>
        <w:spacing w:before="120" w:after="120"/>
        <w:ind w:firstLine="567"/>
        <w:jc w:val="both"/>
        <w:rPr>
          <w:b/>
          <w:iCs/>
          <w:spacing w:val="-6"/>
          <w:lang w:val="nl-NL"/>
        </w:rPr>
      </w:pPr>
      <w:r w:rsidRPr="00975013">
        <w:rPr>
          <w:b/>
          <w:iCs/>
          <w:spacing w:val="-6"/>
          <w:lang w:val="nl-NL"/>
        </w:rPr>
        <w:t>II. MỤC ĐÍCH BAN HÀNH, QUAN ĐIỂM XÂY DỰNG QUYẾT ĐỊNH</w:t>
      </w:r>
    </w:p>
    <w:p w14:paraId="03B5898D" w14:textId="77777777" w:rsidR="00E51529" w:rsidRPr="00975013" w:rsidRDefault="00E51529" w:rsidP="006974F3">
      <w:pPr>
        <w:spacing w:before="120" w:after="120"/>
        <w:ind w:firstLine="567"/>
        <w:jc w:val="both"/>
        <w:rPr>
          <w:b/>
          <w:bCs/>
          <w:spacing w:val="-6"/>
          <w:lang w:val="nl-NL"/>
        </w:rPr>
      </w:pPr>
      <w:r w:rsidRPr="00975013">
        <w:rPr>
          <w:b/>
          <w:bCs/>
          <w:spacing w:val="-6"/>
          <w:lang w:val="nl-NL"/>
        </w:rPr>
        <w:t>1. Mục đích ban hành văn bản</w:t>
      </w:r>
    </w:p>
    <w:p w14:paraId="666A9C9E" w14:textId="77777777" w:rsidR="00E51529" w:rsidRPr="00975013" w:rsidRDefault="00E51529" w:rsidP="006974F3">
      <w:pPr>
        <w:spacing w:before="120" w:after="120"/>
        <w:ind w:firstLine="567"/>
        <w:jc w:val="both"/>
        <w:rPr>
          <w:szCs w:val="20"/>
          <w:lang w:val="nl-NL"/>
        </w:rPr>
      </w:pPr>
      <w:r w:rsidRPr="00975013">
        <w:rPr>
          <w:szCs w:val="20"/>
          <w:lang w:val="nl-NL"/>
        </w:rPr>
        <w:t>Hoàn thiện cơ sở pháp lý địa phương làm căn cứ xây dựng đơn giá, dự toán kinh phí và đặt hàng cung cấp dịch vụ sự nghiệp công sử dụng ngân sách nhà nước. Chuẩn hóa các yếu tố chi phí, bảo đảm quản lý, sử dụng ngân sách hiệu quả, minh bạch, nâng cao chất lượng trong cung cấp dịch vụ sự nghiệp công trên địa bàn tỉnh Lào Cai.</w:t>
      </w:r>
    </w:p>
    <w:p w14:paraId="230754A8" w14:textId="77777777" w:rsidR="00E51529" w:rsidRPr="00975013" w:rsidRDefault="00E51529" w:rsidP="006974F3">
      <w:pPr>
        <w:spacing w:before="120" w:after="120"/>
        <w:ind w:firstLine="567"/>
        <w:jc w:val="both"/>
        <w:rPr>
          <w:b/>
          <w:lang w:val="nl-NL"/>
        </w:rPr>
      </w:pPr>
      <w:r w:rsidRPr="00975013">
        <w:rPr>
          <w:b/>
          <w:lang w:val="nl-NL"/>
        </w:rPr>
        <w:t>2. Quan điểm, nguyên tắc, phương pháp xây dựng dự thảo Quyết định</w:t>
      </w:r>
    </w:p>
    <w:p w14:paraId="6B478326" w14:textId="77777777" w:rsidR="00E51529" w:rsidRPr="00975013" w:rsidRDefault="00E51529" w:rsidP="006974F3">
      <w:pPr>
        <w:spacing w:before="120" w:after="120"/>
        <w:ind w:firstLine="567"/>
        <w:jc w:val="both"/>
        <w:rPr>
          <w:szCs w:val="20"/>
          <w:lang w:val="nl-NL"/>
        </w:rPr>
      </w:pPr>
      <w:r w:rsidRPr="00975013">
        <w:rPr>
          <w:szCs w:val="20"/>
          <w:lang w:val="nl-NL"/>
        </w:rPr>
        <w:t>- Việc xây dựng Quyết định của Ủy ban nhân dân tỉnh phải đảm bảo theo trình tự, thủ tục ban hành văn bản quy phạm pháp luật.</w:t>
      </w:r>
    </w:p>
    <w:p w14:paraId="317F4C01" w14:textId="77777777" w:rsidR="00E51529" w:rsidRPr="00975013" w:rsidRDefault="00E51529" w:rsidP="006974F3">
      <w:pPr>
        <w:spacing w:before="120" w:after="120"/>
        <w:ind w:firstLine="567"/>
        <w:jc w:val="both"/>
        <w:rPr>
          <w:szCs w:val="20"/>
          <w:lang w:val="nl-NL"/>
        </w:rPr>
      </w:pPr>
      <w:r w:rsidRPr="00975013">
        <w:rPr>
          <w:szCs w:val="20"/>
          <w:lang w:val="nl-NL"/>
        </w:rPr>
        <w:t>- Định mức được xây dựng trên cơ sở thực tiễn tổ chức cung cấp dịch vụ trên địa bàn tỉnh Lào Cai; đảm bảo tính ổn định trong thời gian nhất định;</w:t>
      </w:r>
    </w:p>
    <w:p w14:paraId="7B939E4C" w14:textId="77777777" w:rsidR="00E51529" w:rsidRPr="00975013" w:rsidRDefault="00E51529" w:rsidP="006974F3">
      <w:pPr>
        <w:spacing w:before="120" w:after="120"/>
        <w:ind w:firstLine="567"/>
        <w:jc w:val="both"/>
        <w:rPr>
          <w:szCs w:val="20"/>
          <w:lang w:val="nl-NL"/>
        </w:rPr>
      </w:pPr>
      <w:r w:rsidRPr="00975013">
        <w:rPr>
          <w:szCs w:val="20"/>
          <w:lang w:val="nl-NL"/>
        </w:rPr>
        <w:t>- Phù hợp với tình hình thực tế, có tính kế thừa, phù hợp xu hướng phát triển của ngành, định hướng của Đảng và Nhà nước.</w:t>
      </w:r>
    </w:p>
    <w:p w14:paraId="692CC4F0" w14:textId="43D7C07E" w:rsidR="00E51529" w:rsidRPr="00975013" w:rsidRDefault="00E51529" w:rsidP="006974F3">
      <w:pPr>
        <w:spacing w:before="120" w:after="120"/>
        <w:ind w:firstLine="567"/>
        <w:jc w:val="both"/>
        <w:rPr>
          <w:szCs w:val="20"/>
          <w:lang w:val="nl-NL"/>
        </w:rPr>
      </w:pPr>
      <w:r w:rsidRPr="00975013">
        <w:rPr>
          <w:szCs w:val="20"/>
          <w:lang w:val="nl-NL"/>
        </w:rPr>
        <w:t xml:space="preserve">- Đảm bảo tính đặc thù của các dịch vụ </w:t>
      </w:r>
      <w:r w:rsidR="002B4962">
        <w:rPr>
          <w:szCs w:val="20"/>
          <w:lang w:val="nl-NL"/>
        </w:rPr>
        <w:t>tiêu chuẩn đo lường chất lượng</w:t>
      </w:r>
      <w:r w:rsidRPr="00975013">
        <w:rPr>
          <w:szCs w:val="20"/>
          <w:lang w:val="nl-NL"/>
        </w:rPr>
        <w:t>.</w:t>
      </w:r>
    </w:p>
    <w:p w14:paraId="758C2ACA" w14:textId="77777777" w:rsidR="00E51529" w:rsidRPr="00975013" w:rsidRDefault="00E51529" w:rsidP="006974F3">
      <w:pPr>
        <w:spacing w:before="120" w:after="120"/>
        <w:ind w:firstLine="567"/>
        <w:jc w:val="both"/>
        <w:rPr>
          <w:szCs w:val="20"/>
          <w:lang w:val="nl-NL"/>
        </w:rPr>
      </w:pPr>
      <w:r w:rsidRPr="00975013">
        <w:rPr>
          <w:szCs w:val="20"/>
          <w:lang w:val="nl-NL"/>
        </w:rPr>
        <w:t>- Đảm bảo khả thi, dễ áp dụng, phù hợp với thực tế.</w:t>
      </w:r>
    </w:p>
    <w:p w14:paraId="1D526E09" w14:textId="77777777" w:rsidR="00E51529" w:rsidRPr="00975013" w:rsidRDefault="00E51529" w:rsidP="006974F3">
      <w:pPr>
        <w:spacing w:before="120" w:after="120"/>
        <w:ind w:firstLine="567"/>
        <w:jc w:val="both"/>
        <w:rPr>
          <w:szCs w:val="20"/>
          <w:lang w:val="nl-NL"/>
        </w:rPr>
      </w:pPr>
      <w:r w:rsidRPr="00975013">
        <w:rPr>
          <w:szCs w:val="20"/>
          <w:lang w:val="nl-NL"/>
        </w:rPr>
        <w:t>- Tăng cường chống lãng phí, thực hiện tiết kiệm ngân sách nhà nước; p</w:t>
      </w:r>
      <w:r w:rsidRPr="00975013">
        <w:rPr>
          <w:spacing w:val="-4"/>
          <w:lang w:val="sv-SE"/>
        </w:rPr>
        <w:t xml:space="preserve">hù hợp với </w:t>
      </w:r>
      <w:r w:rsidRPr="00975013">
        <w:rPr>
          <w:bCs/>
          <w:iCs/>
          <w:spacing w:val="-4"/>
          <w:lang w:val="nl-NL"/>
        </w:rPr>
        <w:t xml:space="preserve">điều kiện </w:t>
      </w:r>
      <w:r w:rsidRPr="00975013">
        <w:rPr>
          <w:spacing w:val="-4"/>
          <w:lang w:val="sv-SE"/>
        </w:rPr>
        <w:t>nguồn ngân sách và tình hình thực tiễn tại địa phương</w:t>
      </w:r>
      <w:r w:rsidRPr="00975013">
        <w:rPr>
          <w:szCs w:val="20"/>
          <w:lang w:val="nl-NL"/>
        </w:rPr>
        <w:t>.</w:t>
      </w:r>
    </w:p>
    <w:p w14:paraId="7E542369" w14:textId="77777777" w:rsidR="00E51529" w:rsidRPr="00975013" w:rsidRDefault="00E51529" w:rsidP="006974F3">
      <w:pPr>
        <w:spacing w:before="120" w:after="120"/>
        <w:ind w:firstLine="567"/>
        <w:jc w:val="both"/>
        <w:rPr>
          <w:szCs w:val="20"/>
          <w:lang w:val="nl-NL"/>
        </w:rPr>
      </w:pPr>
      <w:r w:rsidRPr="00975013">
        <w:rPr>
          <w:szCs w:val="20"/>
          <w:lang w:val="nl-NL"/>
        </w:rPr>
        <w:t>- Bảo đảm tính đúng, tính đủ các hao phí cần thiết để hoàn thành một sản phẩm dịch vụ sự nghiệp công hiệu quả, chất lượng.</w:t>
      </w:r>
    </w:p>
    <w:p w14:paraId="7CDF72AB" w14:textId="77777777" w:rsidR="00E51529" w:rsidRPr="00975013" w:rsidRDefault="00E51529" w:rsidP="006974F3">
      <w:pPr>
        <w:spacing w:before="120" w:after="120"/>
        <w:ind w:firstLine="567"/>
        <w:jc w:val="both"/>
        <w:rPr>
          <w:b/>
        </w:rPr>
      </w:pPr>
      <w:r w:rsidRPr="00975013">
        <w:rPr>
          <w:b/>
        </w:rPr>
        <w:t>III. QUÁ TRÌNH SOẠN THẢO QUYẾT ĐỊNH</w:t>
      </w:r>
    </w:p>
    <w:p w14:paraId="4561D98E" w14:textId="28EF58CA" w:rsidR="00E51529" w:rsidRPr="00601890" w:rsidRDefault="00E51529" w:rsidP="006974F3">
      <w:pPr>
        <w:spacing w:before="120" w:after="120"/>
        <w:ind w:firstLine="567"/>
        <w:jc w:val="both"/>
        <w:rPr>
          <w:shd w:val="clear" w:color="auto" w:fill="FFFFFF"/>
        </w:rPr>
      </w:pPr>
      <w:r w:rsidRPr="00601890">
        <w:rPr>
          <w:shd w:val="clear" w:color="auto" w:fill="FFFFFF"/>
        </w:rPr>
        <w:t>Ngày</w:t>
      </w:r>
      <w:r w:rsidR="00385C6A" w:rsidRPr="00601890">
        <w:rPr>
          <w:shd w:val="clear" w:color="auto" w:fill="FFFFFF"/>
        </w:rPr>
        <w:t xml:space="preserve"> 12/01/2026</w:t>
      </w:r>
      <w:r w:rsidR="006974F3">
        <w:rPr>
          <w:shd w:val="clear" w:color="auto" w:fill="FFFFFF"/>
        </w:rPr>
        <w:t>,</w:t>
      </w:r>
      <w:r w:rsidRPr="00601890">
        <w:rPr>
          <w:shd w:val="clear" w:color="auto" w:fill="FFFFFF"/>
        </w:rPr>
        <w:t xml:space="preserve"> Sở K</w:t>
      </w:r>
      <w:r w:rsidR="006974F3">
        <w:rPr>
          <w:shd w:val="clear" w:color="auto" w:fill="FFFFFF"/>
        </w:rPr>
        <w:t xml:space="preserve">hoa học và Công nghệ </w:t>
      </w:r>
      <w:r w:rsidRPr="00601890">
        <w:rPr>
          <w:shd w:val="clear" w:color="auto" w:fill="FFFFFF"/>
        </w:rPr>
        <w:t xml:space="preserve">có Công văn số </w:t>
      </w:r>
      <w:r w:rsidR="00385C6A" w:rsidRPr="00601890">
        <w:rPr>
          <w:shd w:val="clear" w:color="auto" w:fill="FFFFFF"/>
        </w:rPr>
        <w:t>71</w:t>
      </w:r>
      <w:r w:rsidRPr="00601890">
        <w:rPr>
          <w:shd w:val="clear" w:color="auto" w:fill="FFFFFF"/>
        </w:rPr>
        <w:t xml:space="preserve">/SKHCN-KHTC về việc đăng ký xây dựng </w:t>
      </w:r>
      <w:r w:rsidR="00385C6A" w:rsidRPr="00601890">
        <w:rPr>
          <w:shd w:val="clear" w:color="auto" w:fill="FFFFFF"/>
        </w:rPr>
        <w:t xml:space="preserve">04 </w:t>
      </w:r>
      <w:r w:rsidRPr="00601890">
        <w:rPr>
          <w:shd w:val="clear" w:color="auto" w:fill="FFFFFF"/>
        </w:rPr>
        <w:t>văn bản quy phạm pháp luật</w:t>
      </w:r>
      <w:r w:rsidR="00601890">
        <w:rPr>
          <w:shd w:val="clear" w:color="auto" w:fill="FFFFFF"/>
        </w:rPr>
        <w:t xml:space="preserve"> đối với định mức kinh tế - kỹ thuật dịch vụ sự nghiệp công</w:t>
      </w:r>
      <w:r w:rsidRPr="00601890">
        <w:rPr>
          <w:shd w:val="clear" w:color="auto" w:fill="FFFFFF"/>
        </w:rPr>
        <w:t xml:space="preserve"> </w:t>
      </w:r>
      <w:r w:rsidR="00385C6A" w:rsidRPr="00601890">
        <w:rPr>
          <w:shd w:val="clear" w:color="auto" w:fill="FFFFFF"/>
        </w:rPr>
        <w:t>thuộc lĩnh vực khoa học và công nghệ gửi Sở Tư pháp.</w:t>
      </w:r>
    </w:p>
    <w:p w14:paraId="55E3E62A" w14:textId="200839B7" w:rsidR="00E51529" w:rsidRPr="00975013" w:rsidRDefault="00E51529" w:rsidP="006974F3">
      <w:pPr>
        <w:spacing w:before="120" w:after="120"/>
        <w:ind w:firstLine="567"/>
        <w:jc w:val="both"/>
        <w:rPr>
          <w:shd w:val="clear" w:color="auto" w:fill="FFFFFF"/>
        </w:rPr>
      </w:pPr>
      <w:r w:rsidRPr="00975013">
        <w:rPr>
          <w:shd w:val="clear" w:color="auto" w:fill="FFFFFF"/>
        </w:rPr>
        <w:t xml:space="preserve">Ngày </w:t>
      </w:r>
      <w:r w:rsidR="002B4962">
        <w:rPr>
          <w:shd w:val="clear" w:color="auto" w:fill="FFFFFF"/>
        </w:rPr>
        <w:t>04/02/2026</w:t>
      </w:r>
      <w:r w:rsidRPr="00975013">
        <w:rPr>
          <w:shd w:val="clear" w:color="auto" w:fill="FFFFFF"/>
        </w:rPr>
        <w:t xml:space="preserve">, Sở Tư pháp có Công văn số </w:t>
      </w:r>
      <w:r w:rsidR="002B4962">
        <w:rPr>
          <w:shd w:val="clear" w:color="auto" w:fill="FFFFFF"/>
        </w:rPr>
        <w:t>204</w:t>
      </w:r>
      <w:r w:rsidRPr="00975013">
        <w:rPr>
          <w:shd w:val="clear" w:color="auto" w:fill="FFFFFF"/>
        </w:rPr>
        <w:t>/STP-XDVBQPPL về việc</w:t>
      </w:r>
      <w:r w:rsidR="002B4962">
        <w:rPr>
          <w:shd w:val="clear" w:color="auto" w:fill="FFFFFF"/>
        </w:rPr>
        <w:t xml:space="preserve"> đăng ký xây dựng 02 Quyết định thuộc lĩnh vực khoa học và công nghệ.</w:t>
      </w:r>
    </w:p>
    <w:p w14:paraId="2301C156" w14:textId="1650A81E" w:rsidR="00E51529" w:rsidRPr="00975013" w:rsidRDefault="00E51529" w:rsidP="006974F3">
      <w:pPr>
        <w:spacing w:before="120" w:after="120"/>
        <w:ind w:firstLine="567"/>
        <w:jc w:val="both"/>
        <w:rPr>
          <w:shd w:val="clear" w:color="auto" w:fill="FFFFFF"/>
        </w:rPr>
      </w:pPr>
      <w:r w:rsidRPr="00975013">
        <w:rPr>
          <w:shd w:val="clear" w:color="auto" w:fill="FFFFFF"/>
        </w:rPr>
        <w:t xml:space="preserve">Ngày </w:t>
      </w:r>
      <w:r w:rsidR="002B4962">
        <w:rPr>
          <w:shd w:val="clear" w:color="auto" w:fill="FFFFFF"/>
        </w:rPr>
        <w:t>24</w:t>
      </w:r>
      <w:r w:rsidRPr="00975013">
        <w:rPr>
          <w:shd w:val="clear" w:color="auto" w:fill="FFFFFF"/>
        </w:rPr>
        <w:t xml:space="preserve">/3/2026, UBND tỉnh ban hành Văn bản số </w:t>
      </w:r>
      <w:r w:rsidR="002B4962">
        <w:rPr>
          <w:shd w:val="clear" w:color="auto" w:fill="FFFFFF"/>
        </w:rPr>
        <w:t>2136</w:t>
      </w:r>
      <w:r w:rsidRPr="00975013">
        <w:rPr>
          <w:shd w:val="clear" w:color="auto" w:fill="FFFFFF"/>
        </w:rPr>
        <w:t xml:space="preserve">/UBND-NC </w:t>
      </w:r>
      <w:r w:rsidR="002B4962">
        <w:rPr>
          <w:shd w:val="clear" w:color="auto" w:fill="FFFFFF"/>
        </w:rPr>
        <w:t>về việc xây dựng Quyết định của Uỷ ban nhân dân tỉnh thuộc lĩnh vực khoa học và công nghệ.</w:t>
      </w:r>
    </w:p>
    <w:p w14:paraId="1562BF2F" w14:textId="67EC5A31" w:rsidR="00E51529" w:rsidRPr="0080310D" w:rsidRDefault="00E51529" w:rsidP="006974F3">
      <w:pPr>
        <w:spacing w:before="120" w:after="120"/>
        <w:ind w:firstLine="567"/>
        <w:jc w:val="both"/>
        <w:rPr>
          <w:shd w:val="clear" w:color="auto" w:fill="FFFFFF"/>
        </w:rPr>
      </w:pPr>
      <w:r w:rsidRPr="0080310D">
        <w:rPr>
          <w:shd w:val="clear" w:color="auto" w:fill="FFFFFF"/>
        </w:rPr>
        <w:lastRenderedPageBreak/>
        <w:t xml:space="preserve">Ngày </w:t>
      </w:r>
      <w:r w:rsidR="002B4962" w:rsidRPr="0080310D">
        <w:rPr>
          <w:shd w:val="clear" w:color="auto" w:fill="FFFFFF"/>
        </w:rPr>
        <w:t>……</w:t>
      </w:r>
      <w:r w:rsidRPr="0080310D">
        <w:rPr>
          <w:shd w:val="clear" w:color="auto" w:fill="FFFFFF"/>
        </w:rPr>
        <w:t xml:space="preserve">, Sở Khoa học và Công nghệ ban hành Văn bản số </w:t>
      </w:r>
      <w:r w:rsidR="002B4962" w:rsidRPr="0080310D">
        <w:rPr>
          <w:shd w:val="clear" w:color="auto" w:fill="FFFFFF"/>
        </w:rPr>
        <w:t>…..</w:t>
      </w:r>
      <w:r w:rsidRPr="0080310D">
        <w:rPr>
          <w:shd w:val="clear" w:color="auto" w:fill="FFFFFF"/>
        </w:rPr>
        <w:t xml:space="preserve">/SKHCN-KHTC về việc xin ý kiến vào dự thảo: Tờ trình, Quyết định ban hành </w:t>
      </w:r>
      <w:r w:rsidR="00096C55" w:rsidRPr="0080310D">
        <w:rPr>
          <w:position w:val="2"/>
        </w:rPr>
        <w:t>Quy định định mức kinh tế - kỹ thuật dịch vụ sự nghiệp công sử dụng ngân sách nhà nước đ</w:t>
      </w:r>
      <w:r w:rsidR="001A0135" w:rsidRPr="0080310D">
        <w:rPr>
          <w:position w:val="2"/>
        </w:rPr>
        <w:t>ố</w:t>
      </w:r>
      <w:r w:rsidR="00096C55" w:rsidRPr="0080310D">
        <w:rPr>
          <w:position w:val="2"/>
        </w:rPr>
        <w:t>i với dịch vụ Thiết lập, duy trì, bảo quản và sử dụng hệ thống chuẩn đo lường</w:t>
      </w:r>
      <w:r w:rsidR="001A0135" w:rsidRPr="0080310D">
        <w:rPr>
          <w:position w:val="2"/>
        </w:rPr>
        <w:t xml:space="preserve"> thuộc phạm vi quản lý của tỉnh Lào</w:t>
      </w:r>
      <w:r w:rsidR="00AE58E3" w:rsidRPr="0080310D">
        <w:rPr>
          <w:position w:val="2"/>
        </w:rPr>
        <w:t xml:space="preserve"> Cai</w:t>
      </w:r>
      <w:r w:rsidR="00096C55" w:rsidRPr="0080310D">
        <w:rPr>
          <w:position w:val="2"/>
        </w:rPr>
        <w:t>; Dịch vụ Kiểm định phương tiện đo theo yêu cầu của cơ quan quản lý nhà nước</w:t>
      </w:r>
      <w:r w:rsidR="004D67A6" w:rsidRPr="0080310D">
        <w:rPr>
          <w:position w:val="2"/>
        </w:rPr>
        <w:t xml:space="preserve"> trên địa bàn tỉnh Lào Cai</w:t>
      </w:r>
      <w:r w:rsidR="00096C55" w:rsidRPr="0080310D">
        <w:rPr>
          <w:position w:val="2"/>
        </w:rPr>
        <w:t xml:space="preserve"> </w:t>
      </w:r>
      <w:r w:rsidRPr="0080310D">
        <w:rPr>
          <w:shd w:val="clear" w:color="auto" w:fill="FFFFFF"/>
        </w:rPr>
        <w:t>gửi các Sở, ban, ngành tham gia ý kiến vào dự thảo.</w:t>
      </w:r>
    </w:p>
    <w:p w14:paraId="084D37BC" w14:textId="69CE7D2A" w:rsidR="00E51529" w:rsidRPr="0080310D" w:rsidRDefault="00E51529" w:rsidP="006974F3">
      <w:pPr>
        <w:spacing w:before="120" w:after="120"/>
        <w:ind w:firstLine="567"/>
        <w:jc w:val="both"/>
        <w:rPr>
          <w:shd w:val="clear" w:color="auto" w:fill="FFFFFF"/>
        </w:rPr>
      </w:pPr>
      <w:r w:rsidRPr="0080310D">
        <w:rPr>
          <w:shd w:val="clear" w:color="auto" w:fill="FFFFFF"/>
        </w:rPr>
        <w:t xml:space="preserve">Sau khi tiếp thu ý kiến tham gia của các đơn vị, ngày </w:t>
      </w:r>
      <w:r w:rsidR="00601890" w:rsidRPr="0080310D">
        <w:rPr>
          <w:shd w:val="clear" w:color="auto" w:fill="FFFFFF"/>
        </w:rPr>
        <w:t>……</w:t>
      </w:r>
      <w:r w:rsidRPr="0080310D">
        <w:rPr>
          <w:shd w:val="clear" w:color="auto" w:fill="FFFFFF"/>
        </w:rPr>
        <w:t xml:space="preserve"> Sở Khoa học và Công nghệ ban hành Văn bản số </w:t>
      </w:r>
      <w:r w:rsidR="00601890" w:rsidRPr="0080310D">
        <w:rPr>
          <w:shd w:val="clear" w:color="auto" w:fill="FFFFFF"/>
        </w:rPr>
        <w:t>…….</w:t>
      </w:r>
      <w:r w:rsidRPr="0080310D">
        <w:rPr>
          <w:shd w:val="clear" w:color="auto" w:fill="FFFFFF"/>
        </w:rPr>
        <w:t>/SKHCN-KHTC gửi Sở Tư pháp thẩm định theo quy định.</w:t>
      </w:r>
    </w:p>
    <w:p w14:paraId="7E92B7DC" w14:textId="013E5E76" w:rsidR="00096C55" w:rsidRPr="0080310D" w:rsidRDefault="00E51529" w:rsidP="006974F3">
      <w:pPr>
        <w:spacing w:before="120" w:after="120"/>
        <w:ind w:firstLine="567"/>
        <w:jc w:val="both"/>
        <w:rPr>
          <w:position w:val="2"/>
        </w:rPr>
      </w:pPr>
      <w:r w:rsidRPr="0080310D">
        <w:t xml:space="preserve">Căn cứ Báo cáo thẩm định số </w:t>
      </w:r>
      <w:r w:rsidR="00601890" w:rsidRPr="0080310D">
        <w:t>……</w:t>
      </w:r>
      <w:r w:rsidRPr="0080310D">
        <w:t xml:space="preserve">/BC-STP ngày </w:t>
      </w:r>
      <w:r w:rsidR="00601890" w:rsidRPr="0080310D">
        <w:t>.….</w:t>
      </w:r>
      <w:r w:rsidRPr="0080310D">
        <w:t xml:space="preserve"> của Sở Tư pháp, Sở Khoa học và Công nghệ đã hoàn thành dự thảo Quyết định của UBND tỉnh </w:t>
      </w:r>
      <w:r w:rsidR="00096C55" w:rsidRPr="0080310D">
        <w:rPr>
          <w:position w:val="2"/>
        </w:rPr>
        <w:t>Quy định định mức kinh tế - kỹ thuật dịch vụ sự nghiệp công sử dụng ngân sách nhà nước đ</w:t>
      </w:r>
      <w:r w:rsidR="001A0135" w:rsidRPr="0080310D">
        <w:rPr>
          <w:position w:val="2"/>
        </w:rPr>
        <w:t>ố</w:t>
      </w:r>
      <w:r w:rsidR="00096C55" w:rsidRPr="0080310D">
        <w:rPr>
          <w:position w:val="2"/>
        </w:rPr>
        <w:t>i với dịch vụ Thiết lập, duy trì, bảo quản và sử dụng hệ thống chuẩn đo lường</w:t>
      </w:r>
      <w:r w:rsidR="001A0135" w:rsidRPr="0080310D">
        <w:rPr>
          <w:position w:val="2"/>
        </w:rPr>
        <w:t xml:space="preserve"> thuộc phạm vi quản lý của tỉnh Lào</w:t>
      </w:r>
      <w:r w:rsidR="00AE58E3" w:rsidRPr="0080310D">
        <w:rPr>
          <w:position w:val="2"/>
        </w:rPr>
        <w:t xml:space="preserve"> Cai</w:t>
      </w:r>
      <w:r w:rsidR="00096C55" w:rsidRPr="0080310D">
        <w:rPr>
          <w:position w:val="2"/>
        </w:rPr>
        <w:t>; Dịch vụ Kiểm định phương tiện đo theo yêu cầu của cơ quan quản lý nhà nước</w:t>
      </w:r>
      <w:r w:rsidR="00BD1645" w:rsidRPr="0080310D">
        <w:rPr>
          <w:position w:val="2"/>
        </w:rPr>
        <w:t xml:space="preserve"> trên địa bàn tỉnh Lào Cai</w:t>
      </w:r>
      <w:r w:rsidR="001A0135" w:rsidRPr="0080310D">
        <w:rPr>
          <w:position w:val="2"/>
        </w:rPr>
        <w:t>.</w:t>
      </w:r>
    </w:p>
    <w:p w14:paraId="05BCB75B" w14:textId="5DA45C0B" w:rsidR="00687803" w:rsidRPr="00975013" w:rsidRDefault="00687803" w:rsidP="006974F3">
      <w:pPr>
        <w:spacing w:before="120" w:after="120"/>
        <w:ind w:firstLine="567"/>
        <w:jc w:val="both"/>
        <w:rPr>
          <w:b/>
          <w:caps/>
          <w:spacing w:val="-8"/>
          <w:lang w:val="nl-NL"/>
        </w:rPr>
      </w:pPr>
      <w:r w:rsidRPr="00975013">
        <w:rPr>
          <w:b/>
          <w:lang w:val="nl-NL"/>
        </w:rPr>
        <w:t xml:space="preserve">IV. </w:t>
      </w:r>
      <w:r w:rsidRPr="00975013">
        <w:rPr>
          <w:b/>
          <w:spacing w:val="-8"/>
          <w:lang w:val="it-IT"/>
        </w:rPr>
        <w:t xml:space="preserve">BỐ CỤC VÀ NỘI DUNG CHÍNH CỦA DỰ THẢO </w:t>
      </w:r>
      <w:r w:rsidRPr="00975013">
        <w:rPr>
          <w:b/>
          <w:caps/>
          <w:spacing w:val="-8"/>
          <w:lang w:val="nl-NL"/>
        </w:rPr>
        <w:t>QuyẾt đỊnh</w:t>
      </w:r>
    </w:p>
    <w:p w14:paraId="33D2CED7" w14:textId="6C33E8CD" w:rsidR="00687803" w:rsidRPr="00B029CD" w:rsidRDefault="00B029CD" w:rsidP="006974F3">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b/>
          <w:bCs/>
          <w:color w:val="000000" w:themeColor="text1"/>
          <w:lang w:val="nl-NL"/>
        </w:rPr>
      </w:pPr>
      <w:r>
        <w:rPr>
          <w:b/>
          <w:bCs/>
          <w:color w:val="000000" w:themeColor="text1"/>
          <w:lang w:val="nl-NL"/>
        </w:rPr>
        <w:t xml:space="preserve">1. </w:t>
      </w:r>
      <w:r w:rsidR="00687803" w:rsidRPr="00B029CD">
        <w:rPr>
          <w:b/>
          <w:bCs/>
          <w:color w:val="000000" w:themeColor="text1"/>
          <w:lang w:val="nl-NL"/>
        </w:rPr>
        <w:t>Phạm vi điều chỉnh, đối tượng áp dụng</w:t>
      </w:r>
    </w:p>
    <w:p w14:paraId="3105A375" w14:textId="20D70871" w:rsidR="00B029CD" w:rsidRPr="00B029CD" w:rsidRDefault="0080310D" w:rsidP="006974F3">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b/>
          <w:bCs/>
          <w:color w:val="000000" w:themeColor="text1"/>
          <w:lang w:val="nl-NL"/>
        </w:rPr>
      </w:pPr>
      <w:r>
        <w:rPr>
          <w:b/>
          <w:bCs/>
          <w:color w:val="000000" w:themeColor="text1"/>
          <w:lang w:val="nl-NL"/>
        </w:rPr>
        <w:t xml:space="preserve">1.1. </w:t>
      </w:r>
      <w:r w:rsidR="00B029CD" w:rsidRPr="00B029CD">
        <w:rPr>
          <w:b/>
          <w:bCs/>
          <w:color w:val="000000" w:themeColor="text1"/>
          <w:lang w:val="nl-NL"/>
        </w:rPr>
        <w:t>Phạm vi điều chỉnh</w:t>
      </w:r>
    </w:p>
    <w:p w14:paraId="3253F43C" w14:textId="77777777" w:rsidR="00B029CD" w:rsidRPr="00B029CD" w:rsidRDefault="00B029CD" w:rsidP="006974F3">
      <w:pPr>
        <w:tabs>
          <w:tab w:val="right" w:leader="dot" w:pos="7920"/>
        </w:tabs>
        <w:spacing w:before="120" w:after="120"/>
        <w:ind w:firstLine="567"/>
        <w:jc w:val="both"/>
        <w:rPr>
          <w:bCs/>
        </w:rPr>
      </w:pPr>
      <w:r w:rsidRPr="00B029CD">
        <w:rPr>
          <w:bCs/>
        </w:rPr>
        <w:t>Quy định này quy định định mức kinh tế - kỹ thuật đối với việc cung cấp dịch vụ sự nghiệp công sử dụng ngân sách nhà nước lĩnh vực khoa học và công nghệ, bao gồm:</w:t>
      </w:r>
    </w:p>
    <w:p w14:paraId="59CD720B" w14:textId="4DE184FF" w:rsidR="00B029CD" w:rsidRPr="00B029CD" w:rsidRDefault="00B029CD" w:rsidP="006974F3">
      <w:pPr>
        <w:tabs>
          <w:tab w:val="right" w:leader="dot" w:pos="7920"/>
        </w:tabs>
        <w:spacing w:before="120" w:after="120"/>
        <w:ind w:firstLine="567"/>
        <w:jc w:val="both"/>
        <w:rPr>
          <w:bCs/>
        </w:rPr>
      </w:pPr>
      <w:r>
        <w:rPr>
          <w:bCs/>
        </w:rPr>
        <w:t xml:space="preserve">- </w:t>
      </w:r>
      <w:r w:rsidRPr="00B029CD">
        <w:rPr>
          <w:bCs/>
        </w:rPr>
        <w:t>Dịch vụ thiết lập, duy trì, bảo quản và sử dụng hệ thống chuẩn đo lường thuộc phạm vi quản lý của tỉnh Lào Cai;</w:t>
      </w:r>
    </w:p>
    <w:p w14:paraId="399CFE71" w14:textId="41D08D18" w:rsidR="00B029CD" w:rsidRPr="00B029CD" w:rsidRDefault="00B029CD" w:rsidP="006974F3">
      <w:pPr>
        <w:tabs>
          <w:tab w:val="right" w:leader="dot" w:pos="7920"/>
        </w:tabs>
        <w:spacing w:before="120" w:after="120"/>
        <w:ind w:firstLine="567"/>
        <w:jc w:val="both"/>
        <w:rPr>
          <w:bCs/>
        </w:rPr>
      </w:pPr>
      <w:r>
        <w:rPr>
          <w:bCs/>
        </w:rPr>
        <w:t xml:space="preserve">-  </w:t>
      </w:r>
      <w:r w:rsidRPr="00B029CD">
        <w:rPr>
          <w:bCs/>
        </w:rPr>
        <w:t>Dịch vụ kiểm định phương tiện đo theo yêu cầu của cơ quan quản lý nhà nước trên địa bàn tỉnh Lào Cai.</w:t>
      </w:r>
    </w:p>
    <w:p w14:paraId="56DA04D9" w14:textId="572AB420" w:rsidR="00B029CD" w:rsidRPr="00B029CD" w:rsidRDefault="0080310D" w:rsidP="006974F3">
      <w:pPr>
        <w:spacing w:before="120" w:after="120"/>
        <w:ind w:firstLine="567"/>
        <w:jc w:val="both"/>
        <w:rPr>
          <w:b/>
        </w:rPr>
      </w:pPr>
      <w:r>
        <w:rPr>
          <w:b/>
        </w:rPr>
        <w:t xml:space="preserve">1.2. </w:t>
      </w:r>
      <w:r w:rsidR="00B029CD" w:rsidRPr="00B029CD">
        <w:rPr>
          <w:b/>
        </w:rPr>
        <w:t>Đối tượng áp dụng</w:t>
      </w:r>
    </w:p>
    <w:p w14:paraId="35A5DA42" w14:textId="77777777" w:rsidR="0080310D" w:rsidRDefault="0080310D" w:rsidP="0080310D">
      <w:pPr>
        <w:spacing w:before="120" w:after="120"/>
        <w:ind w:firstLine="567"/>
        <w:jc w:val="both"/>
        <w:rPr>
          <w:szCs w:val="24"/>
          <w:lang w:eastAsia="vi-VN"/>
        </w:rPr>
      </w:pPr>
      <w:r>
        <w:rPr>
          <w:szCs w:val="24"/>
          <w:lang w:eastAsia="vi-VN"/>
        </w:rPr>
        <w:t>Các c</w:t>
      </w:r>
      <w:r w:rsidRPr="00F248B7">
        <w:rPr>
          <w:szCs w:val="24"/>
          <w:lang w:eastAsia="vi-VN"/>
        </w:rPr>
        <w:t xml:space="preserve">ơ quan nhà nước, tổ chức </w:t>
      </w:r>
      <w:r>
        <w:rPr>
          <w:szCs w:val="24"/>
          <w:lang w:eastAsia="vi-VN"/>
        </w:rPr>
        <w:t>thực hiện</w:t>
      </w:r>
      <w:r w:rsidRPr="00F248B7">
        <w:rPr>
          <w:szCs w:val="24"/>
          <w:lang w:eastAsia="vi-VN"/>
        </w:rPr>
        <w:t xml:space="preserve"> dịch vụ sự nghiệp công sử dụng ngân sách nhà nước quy định tại Điều 1</w:t>
      </w:r>
      <w:r>
        <w:rPr>
          <w:szCs w:val="24"/>
          <w:lang w:eastAsia="vi-VN"/>
        </w:rPr>
        <w:t xml:space="preserve"> </w:t>
      </w:r>
      <w:r w:rsidRPr="00F248B7">
        <w:rPr>
          <w:szCs w:val="24"/>
          <w:lang w:eastAsia="vi-VN"/>
        </w:rPr>
        <w:t xml:space="preserve">Quy định này. </w:t>
      </w:r>
    </w:p>
    <w:p w14:paraId="36B2E986" w14:textId="77777777" w:rsidR="0080310D" w:rsidRPr="00F248B7" w:rsidRDefault="0080310D" w:rsidP="0080310D">
      <w:pPr>
        <w:spacing w:before="120" w:after="120"/>
        <w:ind w:firstLine="567"/>
        <w:jc w:val="both"/>
        <w:rPr>
          <w:szCs w:val="24"/>
          <w:lang w:eastAsia="vi-VN"/>
        </w:rPr>
      </w:pPr>
      <w:r w:rsidRPr="00871FC0">
        <w:rPr>
          <w:szCs w:val="24"/>
          <w:lang w:eastAsia="vi-VN"/>
        </w:rPr>
        <w:t>Khuyến khích các cơ quan, tổ chức, cá nhân thực hiện hoạt động về thiết lập, duy trì, bảo quản và sử dụng hệ thống chuẩn đo lường; Kiểm định phương tiện đo theo yêu cầu của cơ quan quản lý nhà nước không sử dụng ngân sách nhà nước áp dụng định mức kinh tế - kỹ thuật ban hành kèm theo Quyết định này.</w:t>
      </w:r>
    </w:p>
    <w:p w14:paraId="362E13FA" w14:textId="1CB489D6" w:rsidR="00687803" w:rsidRPr="00903B19" w:rsidRDefault="000D1277" w:rsidP="006974F3">
      <w:pPr>
        <w:tabs>
          <w:tab w:val="left" w:pos="993"/>
        </w:tabs>
        <w:spacing w:before="120" w:after="120"/>
        <w:ind w:firstLine="567"/>
        <w:jc w:val="both"/>
        <w:rPr>
          <w:color w:val="000000" w:themeColor="text1"/>
          <w:lang w:val="nl-NL"/>
        </w:rPr>
      </w:pPr>
      <w:r>
        <w:rPr>
          <w:b/>
          <w:bCs/>
          <w:color w:val="000000" w:themeColor="text1"/>
          <w:lang w:val="nl-NL"/>
        </w:rPr>
        <w:t xml:space="preserve">2. </w:t>
      </w:r>
      <w:r w:rsidR="00687803" w:rsidRPr="00903B19">
        <w:rPr>
          <w:b/>
          <w:bCs/>
          <w:color w:val="000000" w:themeColor="text1"/>
          <w:lang w:val="nl-NL"/>
        </w:rPr>
        <w:t xml:space="preserve">Bố cục của dự thảo </w:t>
      </w:r>
      <w:r w:rsidR="0080310D">
        <w:rPr>
          <w:b/>
          <w:bCs/>
          <w:color w:val="000000" w:themeColor="text1"/>
          <w:lang w:val="nl-NL"/>
        </w:rPr>
        <w:t>Quyết định</w:t>
      </w:r>
    </w:p>
    <w:p w14:paraId="20C13544" w14:textId="39282C14" w:rsidR="00687803" w:rsidRPr="001A0135" w:rsidRDefault="00687803" w:rsidP="006974F3">
      <w:pPr>
        <w:spacing w:before="120" w:after="120"/>
        <w:ind w:firstLine="567"/>
        <w:jc w:val="both"/>
        <w:rPr>
          <w:color w:val="000000" w:themeColor="text1"/>
          <w:lang w:val="nl-NL"/>
        </w:rPr>
      </w:pPr>
      <w:r w:rsidRPr="001A0135">
        <w:rPr>
          <w:color w:val="000000" w:themeColor="text1"/>
          <w:lang w:val="nl-NL"/>
        </w:rPr>
        <w:t xml:space="preserve">Dự thảo Quyết định ban hành Quy định định mức kinh tế - kỹ thuật dịch vụ sự nghiệp công sử dụng ngân sách nhà nước </w:t>
      </w:r>
      <w:r w:rsidR="001A0135" w:rsidRPr="001A0135">
        <w:rPr>
          <w:color w:val="000000" w:themeColor="text1"/>
          <w:position w:val="2"/>
        </w:rPr>
        <w:t>đối với dịch</w:t>
      </w:r>
      <w:r w:rsidR="001E550E">
        <w:rPr>
          <w:color w:val="000000" w:themeColor="text1"/>
          <w:position w:val="2"/>
        </w:rPr>
        <w:t xml:space="preserve"> vụ</w:t>
      </w:r>
      <w:r w:rsidR="008D5277" w:rsidRPr="008D5277">
        <w:rPr>
          <w:color w:val="000000" w:themeColor="text1"/>
          <w:position w:val="2"/>
        </w:rPr>
        <w:t xml:space="preserve"> </w:t>
      </w:r>
      <w:r w:rsidR="0080310D">
        <w:rPr>
          <w:color w:val="000000" w:themeColor="text1"/>
          <w:position w:val="2"/>
        </w:rPr>
        <w:t>t</w:t>
      </w:r>
      <w:r w:rsidR="008D5277" w:rsidRPr="001A0135">
        <w:rPr>
          <w:color w:val="000000" w:themeColor="text1"/>
          <w:position w:val="2"/>
        </w:rPr>
        <w:t>hiết lập, duy trì, bảo quản và sử dụng hệ thống chuẩn đo lường thuộc p</w:t>
      </w:r>
      <w:r w:rsidR="00D1589B">
        <w:rPr>
          <w:color w:val="000000" w:themeColor="text1"/>
          <w:position w:val="2"/>
        </w:rPr>
        <w:t>hạm vi quản lý của tỉnh Lào Cai</w:t>
      </w:r>
      <w:r w:rsidR="001A0135" w:rsidRPr="001A0135">
        <w:rPr>
          <w:color w:val="000000" w:themeColor="text1"/>
          <w:position w:val="2"/>
        </w:rPr>
        <w:t xml:space="preserve">; </w:t>
      </w:r>
      <w:r w:rsidR="0080310D">
        <w:rPr>
          <w:color w:val="000000" w:themeColor="text1"/>
          <w:position w:val="2"/>
        </w:rPr>
        <w:t>d</w:t>
      </w:r>
      <w:r w:rsidR="001A0135" w:rsidRPr="001A0135">
        <w:rPr>
          <w:color w:val="000000" w:themeColor="text1"/>
          <w:position w:val="2"/>
        </w:rPr>
        <w:t>ịch vụ</w:t>
      </w:r>
      <w:r w:rsidR="008D5277" w:rsidRPr="008D5277">
        <w:rPr>
          <w:color w:val="000000" w:themeColor="text1"/>
          <w:position w:val="2"/>
        </w:rPr>
        <w:t xml:space="preserve"> </w:t>
      </w:r>
      <w:r w:rsidR="0080310D">
        <w:rPr>
          <w:color w:val="000000" w:themeColor="text1"/>
          <w:position w:val="2"/>
        </w:rPr>
        <w:t>k</w:t>
      </w:r>
      <w:r w:rsidR="008D5277" w:rsidRPr="001A0135">
        <w:rPr>
          <w:color w:val="000000" w:themeColor="text1"/>
          <w:position w:val="2"/>
        </w:rPr>
        <w:t>iểm định phương tiện đo theo yêu cầu của cơ quan quản lý nhà nước</w:t>
      </w:r>
      <w:r w:rsidR="008473CE">
        <w:rPr>
          <w:color w:val="000000" w:themeColor="text1"/>
          <w:position w:val="2"/>
        </w:rPr>
        <w:t xml:space="preserve"> trên địa bàn tỉnh Lào Cai</w:t>
      </w:r>
      <w:r w:rsidR="001A0135" w:rsidRPr="001A0135">
        <w:rPr>
          <w:color w:val="000000" w:themeColor="text1"/>
          <w:position w:val="2"/>
        </w:rPr>
        <w:t xml:space="preserve"> </w:t>
      </w:r>
      <w:r w:rsidRPr="001A0135">
        <w:rPr>
          <w:color w:val="000000" w:themeColor="text1"/>
          <w:lang w:val="nl-NL"/>
        </w:rPr>
        <w:t xml:space="preserve">gồm dự thảo Quyết định và </w:t>
      </w:r>
      <w:r w:rsidR="0080310D">
        <w:rPr>
          <w:color w:val="000000" w:themeColor="text1"/>
          <w:lang w:val="nl-NL"/>
        </w:rPr>
        <w:t>d</w:t>
      </w:r>
      <w:r w:rsidRPr="001A0135">
        <w:rPr>
          <w:color w:val="000000" w:themeColor="text1"/>
          <w:lang w:val="nl-NL"/>
        </w:rPr>
        <w:t>ự thảo Quy định, cụ thể:</w:t>
      </w:r>
    </w:p>
    <w:p w14:paraId="2F252435" w14:textId="1EAD77D6" w:rsidR="00687803" w:rsidRPr="001A0135" w:rsidRDefault="00167543" w:rsidP="006974F3">
      <w:pPr>
        <w:spacing w:before="120" w:after="120"/>
        <w:ind w:firstLine="567"/>
        <w:jc w:val="both"/>
        <w:rPr>
          <w:color w:val="000000" w:themeColor="text1"/>
          <w:lang w:val="nl-NL"/>
        </w:rPr>
      </w:pPr>
      <w:r w:rsidRPr="001A0135">
        <w:rPr>
          <w:color w:val="000000" w:themeColor="text1"/>
          <w:lang w:val="nl-NL"/>
        </w:rPr>
        <w:lastRenderedPageBreak/>
        <w:t>-</w:t>
      </w:r>
      <w:r w:rsidR="00687803" w:rsidRPr="001A0135">
        <w:rPr>
          <w:color w:val="000000" w:themeColor="text1"/>
          <w:lang w:val="nl-NL"/>
        </w:rPr>
        <w:t xml:space="preserve"> Dự thảo Quyết định gồm 03 Điều.</w:t>
      </w:r>
    </w:p>
    <w:p w14:paraId="3EEAC910" w14:textId="1B8E491B" w:rsidR="00687803" w:rsidRPr="00B029CD" w:rsidRDefault="00167543" w:rsidP="006974F3">
      <w:pPr>
        <w:spacing w:before="120" w:after="120"/>
        <w:ind w:firstLine="567"/>
        <w:jc w:val="both"/>
        <w:rPr>
          <w:lang w:val="nl-NL"/>
        </w:rPr>
      </w:pPr>
      <w:r w:rsidRPr="00B029CD">
        <w:rPr>
          <w:lang w:val="nl-NL"/>
        </w:rPr>
        <w:t>-</w:t>
      </w:r>
      <w:r w:rsidR="00687803" w:rsidRPr="00B029CD">
        <w:rPr>
          <w:lang w:val="nl-NL"/>
        </w:rPr>
        <w:t xml:space="preserve"> Dự thảo Quy định gồm 0</w:t>
      </w:r>
      <w:r w:rsidR="00A249C7" w:rsidRPr="00B029CD">
        <w:rPr>
          <w:lang w:val="nl-NL"/>
        </w:rPr>
        <w:t>3</w:t>
      </w:r>
      <w:r w:rsidR="00687803" w:rsidRPr="00B029CD">
        <w:rPr>
          <w:lang w:val="nl-NL"/>
        </w:rPr>
        <w:t xml:space="preserve"> </w:t>
      </w:r>
      <w:r w:rsidR="00496B3D" w:rsidRPr="00B029CD">
        <w:rPr>
          <w:lang w:val="nl-NL"/>
        </w:rPr>
        <w:t>Chương, 2</w:t>
      </w:r>
      <w:r w:rsidR="004E6FAE" w:rsidRPr="00B029CD">
        <w:rPr>
          <w:lang w:val="nl-NL"/>
        </w:rPr>
        <w:t>5</w:t>
      </w:r>
      <w:r w:rsidR="00496B3D" w:rsidRPr="00B029CD">
        <w:rPr>
          <w:lang w:val="nl-NL"/>
        </w:rPr>
        <w:t xml:space="preserve"> Điều</w:t>
      </w:r>
      <w:r w:rsidR="00687803" w:rsidRPr="00B029CD">
        <w:rPr>
          <w:lang w:val="nl-NL"/>
        </w:rPr>
        <w:t>:</w:t>
      </w:r>
    </w:p>
    <w:p w14:paraId="50305369" w14:textId="014CDF2E" w:rsidR="00687803" w:rsidRPr="00A249C7" w:rsidRDefault="00496B3D" w:rsidP="006974F3">
      <w:pPr>
        <w:spacing w:before="120" w:after="120"/>
        <w:ind w:firstLine="567"/>
        <w:jc w:val="both"/>
        <w:rPr>
          <w:color w:val="000000" w:themeColor="text1"/>
        </w:rPr>
      </w:pPr>
      <w:r>
        <w:rPr>
          <w:color w:val="000000" w:themeColor="text1"/>
        </w:rPr>
        <w:t>Chương</w:t>
      </w:r>
      <w:r w:rsidR="00A249C7" w:rsidRPr="00A249C7">
        <w:rPr>
          <w:color w:val="000000" w:themeColor="text1"/>
        </w:rPr>
        <w:t xml:space="preserve"> I.</w:t>
      </w:r>
      <w:r w:rsidR="00687803" w:rsidRPr="00A249C7">
        <w:rPr>
          <w:color w:val="000000" w:themeColor="text1"/>
        </w:rPr>
        <w:t xml:space="preserve"> </w:t>
      </w:r>
      <w:r w:rsidR="00CE22C1" w:rsidRPr="00A249C7">
        <w:rPr>
          <w:color w:val="000000" w:themeColor="text1"/>
        </w:rPr>
        <w:t>Quy định</w:t>
      </w:r>
      <w:r w:rsidR="00167543" w:rsidRPr="00A249C7">
        <w:rPr>
          <w:color w:val="000000" w:themeColor="text1"/>
        </w:rPr>
        <w:t xml:space="preserve"> chung</w:t>
      </w:r>
      <w:r w:rsidR="001E550E">
        <w:rPr>
          <w:color w:val="000000" w:themeColor="text1"/>
        </w:rPr>
        <w:t xml:space="preserve"> </w:t>
      </w:r>
    </w:p>
    <w:p w14:paraId="306CCCBF" w14:textId="350A66D4" w:rsidR="00A249C7" w:rsidRPr="00A249C7" w:rsidRDefault="00496B3D" w:rsidP="006974F3">
      <w:pPr>
        <w:spacing w:before="120" w:after="120"/>
        <w:ind w:firstLine="567"/>
        <w:jc w:val="both"/>
        <w:rPr>
          <w:color w:val="000000" w:themeColor="text1"/>
        </w:rPr>
      </w:pPr>
      <w:r>
        <w:rPr>
          <w:color w:val="000000" w:themeColor="text1"/>
        </w:rPr>
        <w:t>Chương</w:t>
      </w:r>
      <w:r w:rsidR="00A249C7" w:rsidRPr="00A249C7">
        <w:rPr>
          <w:color w:val="000000" w:themeColor="text1"/>
        </w:rPr>
        <w:t xml:space="preserve"> II. Định mức kinh tế - kỹ thuật dịch vụ sự nghiệp công sử </w:t>
      </w:r>
      <w:r w:rsidR="00A249C7" w:rsidRPr="00A249C7">
        <w:t>dụng ngân sách nhà nước đối với dịch vụ thiết lập, duy trì, bảo quản và sử dụng hệ thống chuẩn đo lường thuộc phạm vi quản lý của tỉnh Lào Cai.</w:t>
      </w:r>
    </w:p>
    <w:p w14:paraId="0C32A315" w14:textId="620B6BC8" w:rsidR="00A249C7" w:rsidRPr="00A249C7" w:rsidRDefault="00496B3D" w:rsidP="006974F3">
      <w:pPr>
        <w:spacing w:before="120" w:after="120"/>
        <w:ind w:firstLine="567"/>
        <w:jc w:val="both"/>
        <w:rPr>
          <w:color w:val="000000" w:themeColor="text1"/>
        </w:rPr>
      </w:pPr>
      <w:r>
        <w:rPr>
          <w:color w:val="000000" w:themeColor="text1"/>
        </w:rPr>
        <w:t>Chương</w:t>
      </w:r>
      <w:r w:rsidR="00A249C7" w:rsidRPr="00A249C7">
        <w:rPr>
          <w:color w:val="000000" w:themeColor="text1"/>
        </w:rPr>
        <w:t xml:space="preserve"> </w:t>
      </w:r>
      <w:r w:rsidR="00687803" w:rsidRPr="00A249C7">
        <w:rPr>
          <w:color w:val="000000" w:themeColor="text1"/>
        </w:rPr>
        <w:t>I</w:t>
      </w:r>
      <w:r w:rsidR="00A249C7" w:rsidRPr="00A249C7">
        <w:rPr>
          <w:color w:val="000000" w:themeColor="text1"/>
        </w:rPr>
        <w:t>I</w:t>
      </w:r>
      <w:r w:rsidR="00687803" w:rsidRPr="00A249C7">
        <w:rPr>
          <w:color w:val="000000" w:themeColor="text1"/>
        </w:rPr>
        <w:t>I</w:t>
      </w:r>
      <w:r w:rsidR="00A249C7" w:rsidRPr="00A249C7">
        <w:rPr>
          <w:color w:val="000000" w:themeColor="text1"/>
        </w:rPr>
        <w:t>.</w:t>
      </w:r>
      <w:r w:rsidR="00687803" w:rsidRPr="00A249C7">
        <w:rPr>
          <w:color w:val="000000" w:themeColor="text1"/>
        </w:rPr>
        <w:t xml:space="preserve"> </w:t>
      </w:r>
      <w:r w:rsidR="00A249C7" w:rsidRPr="00A249C7">
        <w:rPr>
          <w:color w:val="000000" w:themeColor="text1"/>
        </w:rPr>
        <w:t>Định mức kinh tế - kỹ thuật dịch vụ Kiểm định phương tiện đo theo yêu cầu của cơ quan quản lý nhà nước.</w:t>
      </w:r>
    </w:p>
    <w:p w14:paraId="7970D4E3" w14:textId="42F200F9" w:rsidR="00687803" w:rsidRPr="00A249C7" w:rsidRDefault="00A249C7" w:rsidP="006974F3">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b/>
          <w:bCs/>
          <w:color w:val="000000" w:themeColor="text1"/>
          <w:lang w:val="nl-NL"/>
        </w:rPr>
      </w:pPr>
      <w:r>
        <w:rPr>
          <w:b/>
          <w:bCs/>
          <w:color w:val="000000" w:themeColor="text1"/>
          <w:lang w:val="nl-NL"/>
        </w:rPr>
        <w:t xml:space="preserve">3. </w:t>
      </w:r>
      <w:r w:rsidR="00687803" w:rsidRPr="00A249C7">
        <w:rPr>
          <w:b/>
          <w:bCs/>
          <w:color w:val="000000" w:themeColor="text1"/>
          <w:lang w:val="nl-NL"/>
        </w:rPr>
        <w:t xml:space="preserve">Nội dung cơ bản </w:t>
      </w:r>
    </w:p>
    <w:p w14:paraId="2BF7F3A4" w14:textId="091AE5C7" w:rsidR="001A0135" w:rsidRPr="00CF53A3" w:rsidRDefault="00687803" w:rsidP="006974F3">
      <w:pPr>
        <w:spacing w:before="120" w:after="120"/>
        <w:ind w:firstLine="567"/>
        <w:jc w:val="both"/>
        <w:rPr>
          <w:color w:val="000000"/>
          <w:position w:val="2"/>
        </w:rPr>
      </w:pPr>
      <w:r>
        <w:rPr>
          <w:color w:val="000000" w:themeColor="text1"/>
          <w:lang w:val="nl-NL"/>
        </w:rPr>
        <w:t>Nội dung cơ bản của Quyết định nhằm ban hành</w:t>
      </w:r>
      <w:r w:rsidRPr="00975013">
        <w:rPr>
          <w:color w:val="000000" w:themeColor="text1"/>
          <w:lang w:val="nl-NL"/>
        </w:rPr>
        <w:t xml:space="preserve"> Quy định định mức kinh tế - kỹ thuật dịch vụ sự nghiệp công sử dụng ngân sách nhà nước </w:t>
      </w:r>
      <w:r w:rsidR="001A0135" w:rsidRPr="00CF53A3">
        <w:rPr>
          <w:color w:val="000000"/>
          <w:position w:val="2"/>
        </w:rPr>
        <w:t>đ</w:t>
      </w:r>
      <w:r w:rsidR="001A0135">
        <w:rPr>
          <w:color w:val="000000"/>
          <w:position w:val="2"/>
        </w:rPr>
        <w:t>ố</w:t>
      </w:r>
      <w:r w:rsidR="001A0135" w:rsidRPr="00CF53A3">
        <w:rPr>
          <w:color w:val="000000"/>
          <w:position w:val="2"/>
        </w:rPr>
        <w:t>i với dịch vụ</w:t>
      </w:r>
      <w:r w:rsidR="008D5277" w:rsidRPr="008D5277">
        <w:rPr>
          <w:color w:val="000000"/>
          <w:position w:val="2"/>
        </w:rPr>
        <w:t xml:space="preserve"> </w:t>
      </w:r>
      <w:r w:rsidR="0080310D">
        <w:rPr>
          <w:color w:val="000000"/>
          <w:position w:val="2"/>
        </w:rPr>
        <w:t>t</w:t>
      </w:r>
      <w:r w:rsidR="008D5277" w:rsidRPr="00CF53A3">
        <w:rPr>
          <w:color w:val="000000"/>
          <w:position w:val="2"/>
        </w:rPr>
        <w:t>hiết lập, duy trì, bảo quản và sử dụng hệ thống chuẩn đo lường</w:t>
      </w:r>
      <w:r w:rsidR="008D5277">
        <w:rPr>
          <w:color w:val="000000"/>
          <w:position w:val="2"/>
        </w:rPr>
        <w:t xml:space="preserve"> </w:t>
      </w:r>
      <w:r w:rsidR="008D5277" w:rsidRPr="00CF53A3">
        <w:rPr>
          <w:color w:val="000000"/>
          <w:position w:val="2"/>
        </w:rPr>
        <w:t>thuộc phạm vi quản lý của tỉnh Lào Cai</w:t>
      </w:r>
      <w:r w:rsidR="001A0135" w:rsidRPr="00CF53A3">
        <w:rPr>
          <w:color w:val="000000"/>
          <w:position w:val="2"/>
        </w:rPr>
        <w:t xml:space="preserve">; </w:t>
      </w:r>
      <w:r w:rsidR="0080310D">
        <w:rPr>
          <w:color w:val="000000"/>
          <w:position w:val="2"/>
        </w:rPr>
        <w:t>d</w:t>
      </w:r>
      <w:r w:rsidR="001A0135" w:rsidRPr="00CF53A3">
        <w:rPr>
          <w:color w:val="000000"/>
          <w:position w:val="2"/>
        </w:rPr>
        <w:t>ịch vụ</w:t>
      </w:r>
      <w:r w:rsidR="008D5277" w:rsidRPr="008D5277">
        <w:rPr>
          <w:color w:val="000000"/>
          <w:position w:val="2"/>
        </w:rPr>
        <w:t xml:space="preserve"> </w:t>
      </w:r>
      <w:r w:rsidR="0080310D">
        <w:rPr>
          <w:color w:val="000000"/>
          <w:position w:val="2"/>
        </w:rPr>
        <w:t>k</w:t>
      </w:r>
      <w:r w:rsidR="008D5277" w:rsidRPr="00CF53A3">
        <w:rPr>
          <w:color w:val="000000"/>
          <w:position w:val="2"/>
        </w:rPr>
        <w:t>iểm định phương tiện đo theo yêu cầu của cơ quan quản lý nhà nước</w:t>
      </w:r>
      <w:r w:rsidR="008473CE">
        <w:rPr>
          <w:color w:val="000000"/>
          <w:position w:val="2"/>
        </w:rPr>
        <w:t xml:space="preserve"> trên địa bàn tỉnh Lào Cai</w:t>
      </w:r>
      <w:r w:rsidR="00147E3A">
        <w:rPr>
          <w:color w:val="000000"/>
          <w:position w:val="2"/>
        </w:rPr>
        <w:t>.</w:t>
      </w:r>
    </w:p>
    <w:p w14:paraId="07EF806E" w14:textId="5DE713CF" w:rsidR="00687803" w:rsidRPr="00975013" w:rsidRDefault="00687803" w:rsidP="006974F3">
      <w:pPr>
        <w:spacing w:before="120" w:after="120"/>
        <w:ind w:firstLine="567"/>
        <w:jc w:val="both"/>
        <w:rPr>
          <w:szCs w:val="20"/>
        </w:rPr>
      </w:pPr>
      <w:r w:rsidRPr="00975013">
        <w:rPr>
          <w:szCs w:val="20"/>
        </w:rPr>
        <w:t xml:space="preserve">- Tổng số định mức: </w:t>
      </w:r>
      <w:r w:rsidR="00FB60FB">
        <w:rPr>
          <w:szCs w:val="20"/>
        </w:rPr>
        <w:t>2</w:t>
      </w:r>
      <w:r w:rsidR="00F12E52">
        <w:rPr>
          <w:szCs w:val="20"/>
        </w:rPr>
        <w:t>1</w:t>
      </w:r>
      <w:r w:rsidRPr="00975013">
        <w:rPr>
          <w:szCs w:val="20"/>
        </w:rPr>
        <w:t>, trong đó:</w:t>
      </w:r>
    </w:p>
    <w:p w14:paraId="67FE3958" w14:textId="379A1ACF" w:rsidR="00FB60FB" w:rsidRDefault="00687803" w:rsidP="006974F3">
      <w:pPr>
        <w:spacing w:before="120" w:after="120"/>
        <w:ind w:left="-57" w:right="-57" w:firstLine="567"/>
        <w:jc w:val="both"/>
        <w:rPr>
          <w:spacing w:val="-4"/>
          <w:szCs w:val="20"/>
        </w:rPr>
      </w:pPr>
      <w:r w:rsidRPr="00975013">
        <w:rPr>
          <w:spacing w:val="-4"/>
          <w:szCs w:val="20"/>
        </w:rPr>
        <w:t xml:space="preserve">+ </w:t>
      </w:r>
      <w:r w:rsidR="00FB60FB">
        <w:rPr>
          <w:spacing w:val="-4"/>
          <w:szCs w:val="20"/>
        </w:rPr>
        <w:t>14</w:t>
      </w:r>
      <w:r w:rsidRPr="00975013">
        <w:rPr>
          <w:spacing w:val="-4"/>
          <w:szCs w:val="20"/>
        </w:rPr>
        <w:t xml:space="preserve"> định mức </w:t>
      </w:r>
      <w:r w:rsidR="00FB60FB" w:rsidRPr="00F3654B">
        <w:t>thiết lập, duy trì, bảo quản và sử dụng hệ thống chuẩn đo lường</w:t>
      </w:r>
      <w:r w:rsidR="00A249C7">
        <w:rPr>
          <w:spacing w:val="-4"/>
          <w:szCs w:val="20"/>
        </w:rPr>
        <w:t>.</w:t>
      </w:r>
    </w:p>
    <w:p w14:paraId="1D38586C" w14:textId="21A4250F" w:rsidR="00FB60FB" w:rsidRPr="00FE20E4" w:rsidRDefault="00687803" w:rsidP="006974F3">
      <w:pPr>
        <w:spacing w:before="120" w:after="120"/>
        <w:ind w:firstLine="567"/>
        <w:jc w:val="both"/>
        <w:rPr>
          <w:b/>
        </w:rPr>
      </w:pPr>
      <w:r w:rsidRPr="00975013">
        <w:rPr>
          <w:spacing w:val="-4"/>
          <w:szCs w:val="20"/>
        </w:rPr>
        <w:t xml:space="preserve">+ </w:t>
      </w:r>
      <w:r w:rsidR="00F12E52">
        <w:rPr>
          <w:spacing w:val="-4"/>
          <w:szCs w:val="20"/>
        </w:rPr>
        <w:t>7</w:t>
      </w:r>
      <w:r w:rsidRPr="00975013">
        <w:rPr>
          <w:spacing w:val="-4"/>
          <w:szCs w:val="20"/>
        </w:rPr>
        <w:t xml:space="preserve"> định mức </w:t>
      </w:r>
      <w:r w:rsidR="00FB60FB" w:rsidRPr="00F3654B">
        <w:t>kiểm định phương tiện đo theo yêu cầu của cơ quan quản lý nhà nước</w:t>
      </w:r>
      <w:r w:rsidR="00FB60FB" w:rsidRPr="0080310D">
        <w:rPr>
          <w:bCs/>
        </w:rPr>
        <w:t>.</w:t>
      </w:r>
    </w:p>
    <w:p w14:paraId="4C144041" w14:textId="4F64DF94" w:rsidR="00687803" w:rsidRPr="00975013" w:rsidRDefault="00687803" w:rsidP="006974F3">
      <w:pPr>
        <w:tabs>
          <w:tab w:val="left" w:pos="851"/>
          <w:tab w:val="left" w:pos="1134"/>
        </w:tabs>
        <w:spacing w:before="120" w:after="120"/>
        <w:ind w:firstLine="567"/>
        <w:jc w:val="both"/>
        <w:rPr>
          <w:b/>
          <w:noProof/>
        </w:rPr>
      </w:pPr>
      <w:r w:rsidRPr="00975013">
        <w:rPr>
          <w:b/>
          <w:noProof/>
        </w:rPr>
        <w:t>V. PHỤ LỤC HỒ SƠ GỬI KÈM:</w:t>
      </w:r>
    </w:p>
    <w:p w14:paraId="2B2CB4DB" w14:textId="7F46BD91" w:rsidR="00903B19" w:rsidRPr="00903B19" w:rsidRDefault="00687803" w:rsidP="006974F3">
      <w:pPr>
        <w:spacing w:before="120" w:after="120"/>
        <w:ind w:firstLine="567"/>
        <w:jc w:val="both"/>
        <w:rPr>
          <w:bCs/>
        </w:rPr>
      </w:pPr>
      <w:r w:rsidRPr="00975013">
        <w:rPr>
          <w:noProof/>
        </w:rPr>
        <w:t xml:space="preserve">(1) Dự thảo </w:t>
      </w:r>
      <w:r w:rsidRPr="00975013">
        <w:rPr>
          <w:bCs/>
        </w:rPr>
        <w:t>Quyết định</w:t>
      </w:r>
      <w:r w:rsidRPr="00975013">
        <w:rPr>
          <w:b/>
        </w:rPr>
        <w:t xml:space="preserve"> </w:t>
      </w:r>
      <w:r w:rsidRPr="00975013">
        <w:rPr>
          <w:bCs/>
        </w:rPr>
        <w:t xml:space="preserve">Quy định định mức kinh tế - kỹ thuật dịch vụ sự nghiệp công sử dụng ngân sách nhà nước </w:t>
      </w:r>
      <w:r w:rsidR="00903B19" w:rsidRPr="00903B19">
        <w:rPr>
          <w:bCs/>
        </w:rPr>
        <w:t>đối với dịch vụ</w:t>
      </w:r>
      <w:r w:rsidR="00147E3A" w:rsidRPr="00147E3A">
        <w:rPr>
          <w:bCs/>
        </w:rPr>
        <w:t xml:space="preserve"> </w:t>
      </w:r>
      <w:r w:rsidR="0080310D">
        <w:rPr>
          <w:bCs/>
        </w:rPr>
        <w:t>t</w:t>
      </w:r>
      <w:r w:rsidR="008D5277" w:rsidRPr="00903B19">
        <w:rPr>
          <w:bCs/>
        </w:rPr>
        <w:t>hiết lập, duy trì, bảo quản và sử dụng hệ thống chuẩn đo lường thuộc phạm vi quản lý của tỉnh Lào Cai</w:t>
      </w:r>
      <w:r w:rsidR="00147E3A">
        <w:rPr>
          <w:bCs/>
        </w:rPr>
        <w:t>;</w:t>
      </w:r>
      <w:r w:rsidR="00903B19" w:rsidRPr="00903B19">
        <w:rPr>
          <w:bCs/>
        </w:rPr>
        <w:t xml:space="preserve"> </w:t>
      </w:r>
      <w:r w:rsidR="0080310D">
        <w:rPr>
          <w:bCs/>
        </w:rPr>
        <w:t>d</w:t>
      </w:r>
      <w:r w:rsidR="00903B19" w:rsidRPr="00903B19">
        <w:rPr>
          <w:bCs/>
        </w:rPr>
        <w:t xml:space="preserve">ịch vụ </w:t>
      </w:r>
      <w:r w:rsidR="0080310D">
        <w:rPr>
          <w:bCs/>
        </w:rPr>
        <w:t>k</w:t>
      </w:r>
      <w:r w:rsidR="008D5277" w:rsidRPr="00903B19">
        <w:rPr>
          <w:bCs/>
        </w:rPr>
        <w:t>iểm định phương tiện đo theo yêu cầu của cơ quan quản lý nhà nước</w:t>
      </w:r>
      <w:r w:rsidR="008473CE">
        <w:rPr>
          <w:bCs/>
        </w:rPr>
        <w:t xml:space="preserve"> trên địa bàn tỉnh Lào Cai</w:t>
      </w:r>
      <w:r w:rsidR="008D5277">
        <w:rPr>
          <w:bCs/>
        </w:rPr>
        <w:t>.</w:t>
      </w:r>
    </w:p>
    <w:p w14:paraId="0D141FBC" w14:textId="7AAF1664" w:rsidR="00903B19" w:rsidRPr="00903B19" w:rsidRDefault="00687803" w:rsidP="006974F3">
      <w:pPr>
        <w:spacing w:before="120" w:after="120"/>
        <w:ind w:firstLine="567"/>
        <w:jc w:val="both"/>
        <w:rPr>
          <w:bCs/>
          <w:spacing w:val="-4"/>
        </w:rPr>
      </w:pPr>
      <w:r w:rsidRPr="00975013">
        <w:rPr>
          <w:noProof/>
          <w:spacing w:val="-4"/>
        </w:rPr>
        <w:t xml:space="preserve">(2) Dự thảo </w:t>
      </w:r>
      <w:r w:rsidRPr="00975013">
        <w:rPr>
          <w:bCs/>
          <w:spacing w:val="-4"/>
        </w:rPr>
        <w:t xml:space="preserve">Quy định định mức kinh tế - kỹ thuật dịch vụ sự nghiệp công sử dụng ngân sách nhà nước </w:t>
      </w:r>
      <w:r w:rsidR="00903B19" w:rsidRPr="00903B19">
        <w:rPr>
          <w:bCs/>
          <w:spacing w:val="-4"/>
        </w:rPr>
        <w:t>đối với dịch vụ</w:t>
      </w:r>
      <w:r w:rsidR="008D5277" w:rsidRPr="008D5277">
        <w:rPr>
          <w:bCs/>
          <w:spacing w:val="-4"/>
        </w:rPr>
        <w:t xml:space="preserve"> </w:t>
      </w:r>
      <w:r w:rsidR="0080310D">
        <w:rPr>
          <w:bCs/>
          <w:spacing w:val="-4"/>
        </w:rPr>
        <w:t>t</w:t>
      </w:r>
      <w:r w:rsidR="008D5277" w:rsidRPr="00903B19">
        <w:rPr>
          <w:bCs/>
          <w:spacing w:val="-4"/>
        </w:rPr>
        <w:t>hiết lập, duy trì, bảo quản và sử dụng hệ thống chuẩn đo lường thuộc phạm vi quản lý của tỉnh Lào Cai</w:t>
      </w:r>
      <w:r w:rsidR="00147E3A">
        <w:rPr>
          <w:bCs/>
          <w:spacing w:val="-4"/>
        </w:rPr>
        <w:t>;</w:t>
      </w:r>
      <w:r w:rsidR="00903B19" w:rsidRPr="00903B19">
        <w:rPr>
          <w:bCs/>
          <w:spacing w:val="-4"/>
        </w:rPr>
        <w:t xml:space="preserve"> </w:t>
      </w:r>
      <w:r w:rsidR="0080310D">
        <w:rPr>
          <w:bCs/>
          <w:spacing w:val="-4"/>
        </w:rPr>
        <w:t>d</w:t>
      </w:r>
      <w:r w:rsidR="00903B19" w:rsidRPr="00903B19">
        <w:rPr>
          <w:bCs/>
          <w:spacing w:val="-4"/>
        </w:rPr>
        <w:t xml:space="preserve">ịch vụ </w:t>
      </w:r>
      <w:r w:rsidR="0080310D">
        <w:rPr>
          <w:bCs/>
          <w:spacing w:val="-4"/>
        </w:rPr>
        <w:t>k</w:t>
      </w:r>
      <w:r w:rsidR="008D5277" w:rsidRPr="00903B19">
        <w:rPr>
          <w:bCs/>
          <w:spacing w:val="-4"/>
        </w:rPr>
        <w:t>iểm định phương tiện đo theo yêu cầu của cơ quan quản lý nhà nước</w:t>
      </w:r>
      <w:r w:rsidR="008473CE">
        <w:rPr>
          <w:bCs/>
          <w:spacing w:val="-4"/>
        </w:rPr>
        <w:t xml:space="preserve"> trên địa bàn tỉnh Lào Cai</w:t>
      </w:r>
      <w:r w:rsidR="008D5277">
        <w:rPr>
          <w:bCs/>
          <w:spacing w:val="-4"/>
        </w:rPr>
        <w:t>.</w:t>
      </w:r>
    </w:p>
    <w:p w14:paraId="4FBE577E" w14:textId="7511977B" w:rsidR="00687803" w:rsidRPr="00975013" w:rsidRDefault="00687803" w:rsidP="006974F3">
      <w:pPr>
        <w:spacing w:before="120" w:after="120"/>
        <w:ind w:firstLine="567"/>
        <w:jc w:val="both"/>
        <w:rPr>
          <w:noProof/>
        </w:rPr>
      </w:pPr>
      <w:r w:rsidRPr="00975013">
        <w:rPr>
          <w:noProof/>
        </w:rPr>
        <w:t>(3)</w:t>
      </w:r>
      <w:r w:rsidR="00C41378">
        <w:rPr>
          <w:noProof/>
        </w:rPr>
        <w:t xml:space="preserve"> </w:t>
      </w:r>
      <w:r w:rsidRPr="00975013">
        <w:rPr>
          <w:noProof/>
        </w:rPr>
        <w:t>Báo cáo giải trình, tiếp thu ý kiến thẩm định của Sở Tư pháp</w:t>
      </w:r>
      <w:r>
        <w:rPr>
          <w:noProof/>
        </w:rPr>
        <w:t>;</w:t>
      </w:r>
    </w:p>
    <w:p w14:paraId="542F65E6" w14:textId="2E0349D9" w:rsidR="00687803" w:rsidRPr="00A249C7" w:rsidRDefault="00687803" w:rsidP="006974F3">
      <w:pPr>
        <w:spacing w:before="120" w:after="120"/>
        <w:ind w:firstLine="567"/>
        <w:jc w:val="both"/>
        <w:rPr>
          <w:noProof/>
        </w:rPr>
      </w:pPr>
      <w:r w:rsidRPr="00A249C7">
        <w:rPr>
          <w:noProof/>
        </w:rPr>
        <w:t>(4) Bản thuyết minh nội dung dự thảo;</w:t>
      </w:r>
    </w:p>
    <w:p w14:paraId="3964FC53" w14:textId="77777777" w:rsidR="00687803" w:rsidRDefault="00687803" w:rsidP="006974F3">
      <w:pPr>
        <w:spacing w:before="120" w:after="120"/>
        <w:ind w:firstLine="567"/>
        <w:rPr>
          <w:shd w:val="clear" w:color="auto" w:fill="FFFFFF"/>
          <w:lang w:val="nl-NL"/>
        </w:rPr>
      </w:pPr>
      <w:r>
        <w:rPr>
          <w:shd w:val="clear" w:color="auto" w:fill="FFFFFF"/>
          <w:lang w:val="nl-NL"/>
        </w:rPr>
        <w:t xml:space="preserve">(5) </w:t>
      </w:r>
      <w:r w:rsidRPr="00975013">
        <w:rPr>
          <w:shd w:val="clear" w:color="auto" w:fill="FFFFFF"/>
          <w:lang w:val="nl-NL"/>
        </w:rPr>
        <w:t>Báo cáo thẩm định của Sở Tư pháp;</w:t>
      </w:r>
    </w:p>
    <w:p w14:paraId="56FB7E08" w14:textId="7812AFD1" w:rsidR="00687803" w:rsidRPr="00337655" w:rsidRDefault="00687803" w:rsidP="006974F3">
      <w:pPr>
        <w:spacing w:before="120" w:after="120"/>
        <w:ind w:firstLine="567"/>
        <w:jc w:val="both"/>
        <w:rPr>
          <w:noProof/>
          <w:color w:val="EE0000"/>
          <w:sz w:val="2"/>
          <w:szCs w:val="2"/>
        </w:rPr>
      </w:pPr>
      <w:r>
        <w:rPr>
          <w:shd w:val="clear" w:color="auto" w:fill="FFFFFF"/>
          <w:lang w:val="nl-NL"/>
        </w:rPr>
        <w:t xml:space="preserve">(6) Các phụ lục kèm theo: </w:t>
      </w:r>
      <w:r w:rsidRPr="00975013">
        <w:rPr>
          <w:noProof/>
        </w:rPr>
        <w:t>Bản tổng hợp báo cáo tiếp thu, giải trình ý kiến góp ý của các cơ quan, đơn vị</w:t>
      </w:r>
      <w:r w:rsidR="009D4BDA" w:rsidRPr="009D4BDA">
        <w:t>;</w:t>
      </w:r>
      <w:r w:rsidR="009D4BDA">
        <w:t xml:space="preserve"> </w:t>
      </w:r>
      <w:r w:rsidRPr="0080310D">
        <w:rPr>
          <w:noProof/>
        </w:rPr>
        <w:t xml:space="preserve">Dự thảo phương án giá; </w:t>
      </w:r>
      <w:r w:rsidR="00D41EB8">
        <w:rPr>
          <w:noProof/>
          <w:color w:val="000000" w:themeColor="text1"/>
        </w:rPr>
        <w:t>Dự toán kinh phí đặt hàng đối với 02 dịch vụ</w:t>
      </w:r>
      <w:r w:rsidR="0080310D">
        <w:rPr>
          <w:noProof/>
          <w:color w:val="000000" w:themeColor="text1"/>
        </w:rPr>
        <w:t>.</w:t>
      </w:r>
    </w:p>
    <w:p w14:paraId="091ECF27" w14:textId="5CFA574D" w:rsidR="00687803" w:rsidRPr="00975013" w:rsidRDefault="00687803" w:rsidP="006974F3">
      <w:pPr>
        <w:spacing w:before="120" w:after="120"/>
        <w:ind w:firstLine="567"/>
        <w:jc w:val="both"/>
        <w:rPr>
          <w:b/>
          <w:lang w:val="it-IT"/>
        </w:rPr>
      </w:pPr>
      <w:r w:rsidRPr="00975013">
        <w:rPr>
          <w:b/>
          <w:lang w:val="it-IT"/>
        </w:rPr>
        <w:t>V</w:t>
      </w:r>
      <w:r w:rsidR="0080310D">
        <w:rPr>
          <w:b/>
          <w:lang w:val="it-IT"/>
        </w:rPr>
        <w:t>I</w:t>
      </w:r>
      <w:r w:rsidRPr="00975013">
        <w:rPr>
          <w:b/>
          <w:lang w:val="it-IT"/>
        </w:rPr>
        <w:t xml:space="preserve">. ĐỀ NGHỊ </w:t>
      </w:r>
    </w:p>
    <w:p w14:paraId="7DFDC143" w14:textId="1781C31B" w:rsidR="00687803" w:rsidRPr="001A0135" w:rsidRDefault="00687803" w:rsidP="006974F3">
      <w:pPr>
        <w:spacing w:before="120" w:after="120"/>
        <w:ind w:firstLine="567"/>
        <w:jc w:val="both"/>
        <w:rPr>
          <w:color w:val="000000"/>
          <w:position w:val="2"/>
        </w:rPr>
      </w:pPr>
      <w:r w:rsidRPr="00975013">
        <w:rPr>
          <w:lang w:val="it-IT"/>
        </w:rPr>
        <w:t>Sở Khoa học và Công nghệ kính trình U</w:t>
      </w:r>
      <w:r w:rsidR="0080310D">
        <w:rPr>
          <w:lang w:val="it-IT"/>
        </w:rPr>
        <w:t>ỷ ban nhân dân</w:t>
      </w:r>
      <w:r w:rsidRPr="00975013">
        <w:rPr>
          <w:lang w:val="it-IT"/>
        </w:rPr>
        <w:t xml:space="preserve"> tỉnh ban hành Quyết định </w:t>
      </w:r>
      <w:r w:rsidRPr="00975013">
        <w:rPr>
          <w:bCs/>
          <w:lang w:val="it-IT"/>
        </w:rPr>
        <w:t xml:space="preserve">Quy định định mức kinh tế - kỹ thuật dịch vụ sự nghiệp công sử dụng ngân </w:t>
      </w:r>
      <w:r w:rsidRPr="00975013">
        <w:rPr>
          <w:bCs/>
          <w:lang w:val="it-IT"/>
        </w:rPr>
        <w:lastRenderedPageBreak/>
        <w:t xml:space="preserve">sách nhà </w:t>
      </w:r>
      <w:r w:rsidR="00D1589B">
        <w:rPr>
          <w:color w:val="000000"/>
          <w:position w:val="2"/>
        </w:rPr>
        <w:t xml:space="preserve">đối </w:t>
      </w:r>
      <w:r w:rsidR="001A0135" w:rsidRPr="00CF53A3">
        <w:rPr>
          <w:color w:val="000000"/>
          <w:position w:val="2"/>
        </w:rPr>
        <w:t xml:space="preserve">với dịch vụ </w:t>
      </w:r>
      <w:r w:rsidR="0080310D">
        <w:rPr>
          <w:color w:val="000000"/>
          <w:position w:val="2"/>
        </w:rPr>
        <w:t>t</w:t>
      </w:r>
      <w:r w:rsidR="008D5277" w:rsidRPr="00CF53A3">
        <w:rPr>
          <w:color w:val="000000"/>
          <w:position w:val="2"/>
        </w:rPr>
        <w:t>hiết lập, duy trì, bảo quản và sử dụng hệ thống chuẩn đo lường</w:t>
      </w:r>
      <w:r w:rsidR="008D5277">
        <w:rPr>
          <w:color w:val="000000"/>
          <w:position w:val="2"/>
        </w:rPr>
        <w:t xml:space="preserve"> </w:t>
      </w:r>
      <w:r w:rsidR="008D5277" w:rsidRPr="00CF53A3">
        <w:rPr>
          <w:color w:val="000000"/>
          <w:position w:val="2"/>
        </w:rPr>
        <w:t>thuộc phạm vi quản lý của tỉnh Lào Cai</w:t>
      </w:r>
      <w:r w:rsidR="001A0135" w:rsidRPr="00CF53A3">
        <w:rPr>
          <w:color w:val="000000"/>
          <w:position w:val="2"/>
        </w:rPr>
        <w:t xml:space="preserve">; </w:t>
      </w:r>
      <w:r w:rsidR="0080310D">
        <w:rPr>
          <w:color w:val="000000"/>
          <w:position w:val="2"/>
        </w:rPr>
        <w:t>d</w:t>
      </w:r>
      <w:r w:rsidR="001A0135" w:rsidRPr="00CF53A3">
        <w:rPr>
          <w:color w:val="000000"/>
          <w:position w:val="2"/>
        </w:rPr>
        <w:t>ịch vụ</w:t>
      </w:r>
      <w:r w:rsidR="008D5277" w:rsidRPr="008D5277">
        <w:rPr>
          <w:color w:val="000000"/>
          <w:position w:val="2"/>
        </w:rPr>
        <w:t xml:space="preserve"> </w:t>
      </w:r>
      <w:r w:rsidR="0080310D">
        <w:rPr>
          <w:color w:val="000000"/>
          <w:position w:val="2"/>
        </w:rPr>
        <w:t>k</w:t>
      </w:r>
      <w:r w:rsidR="008D5277" w:rsidRPr="00CF53A3">
        <w:rPr>
          <w:color w:val="000000"/>
          <w:position w:val="2"/>
        </w:rPr>
        <w:t>iểm định phương tiện đo theo yêu cầu của cơ quan quản lý nhà nước</w:t>
      </w:r>
      <w:r w:rsidR="00483A53">
        <w:rPr>
          <w:color w:val="000000"/>
          <w:position w:val="2"/>
        </w:rPr>
        <w:t xml:space="preserve"> trên địa bàn tỉnh Lào Cai</w:t>
      </w:r>
      <w:r w:rsidRPr="00975013">
        <w:rPr>
          <w:noProof/>
          <w:lang w:val="it-IT"/>
        </w:rPr>
        <w:t>./.</w:t>
      </w:r>
    </w:p>
    <w:tbl>
      <w:tblPr>
        <w:tblW w:w="9180" w:type="dxa"/>
        <w:tblLook w:val="0000" w:firstRow="0" w:lastRow="0" w:firstColumn="0" w:lastColumn="0" w:noHBand="0" w:noVBand="0"/>
      </w:tblPr>
      <w:tblGrid>
        <w:gridCol w:w="5495"/>
        <w:gridCol w:w="3685"/>
      </w:tblGrid>
      <w:tr w:rsidR="00687803" w:rsidRPr="00975013" w14:paraId="6FD25693" w14:textId="77777777" w:rsidTr="00983DB8">
        <w:tc>
          <w:tcPr>
            <w:tcW w:w="5495" w:type="dxa"/>
          </w:tcPr>
          <w:p w14:paraId="0AEC2D17" w14:textId="77777777" w:rsidR="00687803" w:rsidRPr="00975013" w:rsidRDefault="00687803" w:rsidP="00983DB8">
            <w:pPr>
              <w:jc w:val="both"/>
              <w:rPr>
                <w:b/>
                <w:bCs/>
                <w:i/>
                <w:iCs/>
                <w:sz w:val="24"/>
                <w:lang w:val="it-IT"/>
              </w:rPr>
            </w:pPr>
          </w:p>
          <w:p w14:paraId="218A87AD" w14:textId="77777777" w:rsidR="00687803" w:rsidRPr="00975013" w:rsidRDefault="00687803" w:rsidP="00983DB8">
            <w:pPr>
              <w:rPr>
                <w:sz w:val="24"/>
                <w:szCs w:val="24"/>
                <w:lang w:val="it-IT"/>
              </w:rPr>
            </w:pPr>
            <w:r w:rsidRPr="00975013">
              <w:rPr>
                <w:b/>
                <w:bCs/>
                <w:i/>
                <w:iCs/>
                <w:sz w:val="24"/>
                <w:szCs w:val="24"/>
                <w:lang w:val="it-IT"/>
              </w:rPr>
              <w:t>Nơi nhận: </w:t>
            </w:r>
          </w:p>
          <w:p w14:paraId="5A83B3CA" w14:textId="77777777" w:rsidR="00687803" w:rsidRPr="00975013" w:rsidRDefault="00687803" w:rsidP="00983DB8">
            <w:pPr>
              <w:ind w:left="16"/>
              <w:rPr>
                <w:sz w:val="22"/>
                <w:lang w:val="it-IT"/>
              </w:rPr>
            </w:pPr>
            <w:r w:rsidRPr="00975013">
              <w:rPr>
                <w:sz w:val="22"/>
                <w:lang w:val="it-IT"/>
              </w:rPr>
              <w:t>- Như trên; </w:t>
            </w:r>
          </w:p>
          <w:p w14:paraId="09953237" w14:textId="77777777" w:rsidR="00687803" w:rsidRPr="00975013" w:rsidRDefault="00687803" w:rsidP="00983DB8">
            <w:pPr>
              <w:ind w:left="16"/>
              <w:rPr>
                <w:sz w:val="22"/>
                <w:lang w:val="it-IT"/>
              </w:rPr>
            </w:pPr>
            <w:r w:rsidRPr="00975013">
              <w:rPr>
                <w:sz w:val="22"/>
                <w:lang w:val="it-IT"/>
              </w:rPr>
              <w:t>- Sở Tư pháp:</w:t>
            </w:r>
          </w:p>
          <w:p w14:paraId="3BB415B0" w14:textId="481B1741" w:rsidR="00687803" w:rsidRDefault="00687803" w:rsidP="00983DB8">
            <w:pPr>
              <w:ind w:left="16"/>
              <w:rPr>
                <w:sz w:val="22"/>
                <w:lang w:val="it-IT"/>
              </w:rPr>
            </w:pPr>
            <w:r w:rsidRPr="00975013">
              <w:rPr>
                <w:sz w:val="22"/>
                <w:lang w:val="it-IT"/>
              </w:rPr>
              <w:t>- Lãnh đạo Sở;</w:t>
            </w:r>
          </w:p>
          <w:p w14:paraId="4203B824" w14:textId="679C904C" w:rsidR="00066523" w:rsidRPr="00975013" w:rsidRDefault="00066523" w:rsidP="00983DB8">
            <w:pPr>
              <w:ind w:left="16"/>
              <w:rPr>
                <w:sz w:val="22"/>
                <w:lang w:val="it-IT"/>
              </w:rPr>
            </w:pPr>
            <w:r>
              <w:rPr>
                <w:sz w:val="22"/>
                <w:lang w:val="it-IT"/>
              </w:rPr>
              <w:t>- Các phòng, đơn vị thuộc Sở;</w:t>
            </w:r>
          </w:p>
          <w:p w14:paraId="55A00D45" w14:textId="34FBB905" w:rsidR="00687803" w:rsidRPr="00975013" w:rsidRDefault="00687803" w:rsidP="00983DB8">
            <w:pPr>
              <w:ind w:left="16"/>
              <w:rPr>
                <w:sz w:val="24"/>
                <w:szCs w:val="24"/>
              </w:rPr>
            </w:pPr>
            <w:r w:rsidRPr="00975013">
              <w:rPr>
                <w:sz w:val="22"/>
              </w:rPr>
              <w:t>- Lưu: VT</w:t>
            </w:r>
            <w:r w:rsidR="0080310D">
              <w:rPr>
                <w:sz w:val="22"/>
              </w:rPr>
              <w:t>, KHTC.</w:t>
            </w:r>
          </w:p>
          <w:p w14:paraId="782A04CD" w14:textId="77777777" w:rsidR="00687803" w:rsidRPr="00975013" w:rsidRDefault="00687803" w:rsidP="00983DB8">
            <w:pPr>
              <w:pStyle w:val="Char3"/>
              <w:spacing w:after="0" w:line="240" w:lineRule="auto"/>
              <w:rPr>
                <w:rFonts w:ascii="Times New Roman" w:hAnsi="Times New Roman"/>
                <w:szCs w:val="28"/>
              </w:rPr>
            </w:pPr>
          </w:p>
        </w:tc>
        <w:tc>
          <w:tcPr>
            <w:tcW w:w="3685" w:type="dxa"/>
          </w:tcPr>
          <w:p w14:paraId="7F072C86" w14:textId="77777777" w:rsidR="00687803" w:rsidRPr="00975013" w:rsidRDefault="00687803" w:rsidP="00983DB8">
            <w:pPr>
              <w:jc w:val="center"/>
              <w:rPr>
                <w:b/>
                <w:szCs w:val="26"/>
              </w:rPr>
            </w:pPr>
          </w:p>
          <w:p w14:paraId="5143FADA" w14:textId="77777777" w:rsidR="00687803" w:rsidRPr="00975013" w:rsidRDefault="00687803" w:rsidP="00983DB8">
            <w:pPr>
              <w:jc w:val="center"/>
              <w:rPr>
                <w:b/>
              </w:rPr>
            </w:pPr>
            <w:r w:rsidRPr="00975013">
              <w:rPr>
                <w:b/>
              </w:rPr>
              <w:t>GIÁM ĐỐC</w:t>
            </w:r>
          </w:p>
          <w:p w14:paraId="37FB65DF" w14:textId="77777777" w:rsidR="00687803" w:rsidRPr="00975013" w:rsidRDefault="00687803" w:rsidP="00983DB8">
            <w:pPr>
              <w:jc w:val="center"/>
              <w:rPr>
                <w:b/>
              </w:rPr>
            </w:pPr>
          </w:p>
          <w:p w14:paraId="427FEC56" w14:textId="77777777" w:rsidR="00687803" w:rsidRPr="00975013" w:rsidRDefault="00687803" w:rsidP="00983DB8">
            <w:pPr>
              <w:jc w:val="center"/>
              <w:rPr>
                <w:b/>
              </w:rPr>
            </w:pPr>
          </w:p>
          <w:p w14:paraId="409A6E4B" w14:textId="77777777" w:rsidR="00687803" w:rsidRPr="00975013" w:rsidRDefault="00687803" w:rsidP="00983DB8">
            <w:pPr>
              <w:rPr>
                <w:b/>
              </w:rPr>
            </w:pPr>
          </w:p>
          <w:p w14:paraId="7F85FEEC" w14:textId="77777777" w:rsidR="00687803" w:rsidRPr="00975013" w:rsidRDefault="00687803" w:rsidP="00983DB8">
            <w:pPr>
              <w:jc w:val="center"/>
              <w:rPr>
                <w:b/>
              </w:rPr>
            </w:pPr>
          </w:p>
          <w:p w14:paraId="52918F1B" w14:textId="77777777" w:rsidR="00687803" w:rsidRPr="00975013" w:rsidRDefault="00687803" w:rsidP="00983DB8">
            <w:pPr>
              <w:jc w:val="center"/>
              <w:rPr>
                <w:b/>
              </w:rPr>
            </w:pPr>
          </w:p>
          <w:p w14:paraId="352BE3E3" w14:textId="77777777" w:rsidR="00687803" w:rsidRPr="00975013" w:rsidRDefault="00687803" w:rsidP="00983DB8">
            <w:pPr>
              <w:jc w:val="center"/>
              <w:rPr>
                <w:b/>
              </w:rPr>
            </w:pPr>
            <w:r w:rsidRPr="00975013">
              <w:rPr>
                <w:b/>
              </w:rPr>
              <w:t>Trần Ngọc Luận</w:t>
            </w:r>
          </w:p>
        </w:tc>
      </w:tr>
    </w:tbl>
    <w:p w14:paraId="3DAF3D5D" w14:textId="77777777" w:rsidR="008E1A3F" w:rsidRDefault="008E1A3F" w:rsidP="008E1A3F">
      <w:pPr>
        <w:ind w:firstLine="709"/>
        <w:jc w:val="both"/>
        <w:rPr>
          <w:b/>
          <w:bCs/>
          <w:color w:val="000000"/>
          <w:lang w:val="nl-NL"/>
        </w:rPr>
      </w:pPr>
    </w:p>
    <w:p w14:paraId="06D1F15B" w14:textId="77777777" w:rsidR="008E1A3F" w:rsidRDefault="008E1A3F" w:rsidP="008E1A3F">
      <w:pPr>
        <w:ind w:firstLine="709"/>
        <w:jc w:val="both"/>
        <w:rPr>
          <w:b/>
          <w:bCs/>
          <w:color w:val="000000"/>
          <w:lang w:val="nl-NL"/>
        </w:rPr>
      </w:pPr>
    </w:p>
    <w:p w14:paraId="3F24D7FF" w14:textId="77777777" w:rsidR="008E1A3F" w:rsidRDefault="008E1A3F" w:rsidP="008E1A3F">
      <w:pPr>
        <w:ind w:firstLine="709"/>
        <w:jc w:val="both"/>
        <w:rPr>
          <w:b/>
          <w:bCs/>
          <w:color w:val="000000"/>
          <w:lang w:val="nl-NL"/>
        </w:rPr>
      </w:pPr>
    </w:p>
    <w:p w14:paraId="037F245D" w14:textId="77777777" w:rsidR="008E1A3F" w:rsidRDefault="008E1A3F" w:rsidP="008E1A3F">
      <w:pPr>
        <w:ind w:firstLine="709"/>
        <w:jc w:val="both"/>
        <w:rPr>
          <w:b/>
          <w:bCs/>
          <w:color w:val="000000"/>
          <w:lang w:val="nl-NL"/>
        </w:rPr>
      </w:pPr>
    </w:p>
    <w:p w14:paraId="3FA2A547" w14:textId="77777777" w:rsidR="008E1A3F" w:rsidRDefault="008E1A3F" w:rsidP="008E1A3F">
      <w:pPr>
        <w:ind w:firstLine="709"/>
        <w:jc w:val="both"/>
        <w:rPr>
          <w:b/>
          <w:bCs/>
          <w:color w:val="000000"/>
          <w:lang w:val="nl-NL"/>
        </w:rPr>
      </w:pPr>
    </w:p>
    <w:p w14:paraId="5DAB760C" w14:textId="77777777" w:rsidR="008E1A3F" w:rsidRDefault="008E1A3F" w:rsidP="008E1A3F">
      <w:pPr>
        <w:ind w:firstLine="709"/>
        <w:jc w:val="both"/>
        <w:rPr>
          <w:b/>
          <w:bCs/>
          <w:color w:val="000000"/>
          <w:lang w:val="nl-NL"/>
        </w:rPr>
      </w:pPr>
    </w:p>
    <w:p w14:paraId="15DCA1B9" w14:textId="77777777" w:rsidR="008E1A3F" w:rsidRDefault="008E1A3F" w:rsidP="008E1A3F">
      <w:pPr>
        <w:ind w:firstLine="709"/>
        <w:jc w:val="both"/>
        <w:rPr>
          <w:b/>
          <w:bCs/>
          <w:color w:val="000000"/>
          <w:lang w:val="nl-NL"/>
        </w:rPr>
      </w:pPr>
    </w:p>
    <w:p w14:paraId="4C34F73F" w14:textId="77777777" w:rsidR="008E1A3F" w:rsidRDefault="008E1A3F" w:rsidP="008E1A3F">
      <w:pPr>
        <w:ind w:firstLine="709"/>
        <w:jc w:val="both"/>
        <w:rPr>
          <w:b/>
          <w:bCs/>
          <w:color w:val="000000"/>
          <w:lang w:val="nl-NL"/>
        </w:rPr>
      </w:pPr>
    </w:p>
    <w:p w14:paraId="26FDF8D7" w14:textId="77777777" w:rsidR="008E1A3F" w:rsidRDefault="008E1A3F" w:rsidP="008E1A3F">
      <w:pPr>
        <w:ind w:firstLine="709"/>
        <w:jc w:val="both"/>
        <w:rPr>
          <w:b/>
          <w:bCs/>
          <w:color w:val="000000"/>
          <w:lang w:val="nl-NL"/>
        </w:rPr>
      </w:pPr>
    </w:p>
    <w:p w14:paraId="7840187C" w14:textId="77777777" w:rsidR="008E1A3F" w:rsidRDefault="008E1A3F" w:rsidP="008E1A3F">
      <w:pPr>
        <w:ind w:firstLine="709"/>
        <w:jc w:val="both"/>
        <w:rPr>
          <w:b/>
          <w:bCs/>
          <w:color w:val="000000"/>
          <w:lang w:val="nl-NL"/>
        </w:rPr>
      </w:pPr>
    </w:p>
    <w:p w14:paraId="4DF838B8" w14:textId="77777777" w:rsidR="008E1A3F" w:rsidRDefault="008E1A3F" w:rsidP="008E1A3F">
      <w:pPr>
        <w:ind w:firstLine="709"/>
        <w:jc w:val="both"/>
        <w:rPr>
          <w:b/>
          <w:bCs/>
          <w:color w:val="000000"/>
          <w:lang w:val="nl-NL"/>
        </w:rPr>
      </w:pPr>
    </w:p>
    <w:p w14:paraId="46A4C56F" w14:textId="77777777" w:rsidR="008E1A3F" w:rsidRDefault="008E1A3F" w:rsidP="008E1A3F">
      <w:pPr>
        <w:ind w:firstLine="709"/>
        <w:jc w:val="both"/>
        <w:rPr>
          <w:b/>
          <w:bCs/>
          <w:color w:val="000000"/>
          <w:lang w:val="nl-NL"/>
        </w:rPr>
      </w:pPr>
    </w:p>
    <w:p w14:paraId="3A36FDF4" w14:textId="77777777" w:rsidR="008E1A3F" w:rsidRDefault="008E1A3F" w:rsidP="008E1A3F">
      <w:pPr>
        <w:ind w:firstLine="709"/>
        <w:jc w:val="both"/>
        <w:rPr>
          <w:b/>
          <w:bCs/>
          <w:color w:val="000000"/>
          <w:lang w:val="nl-NL"/>
        </w:rPr>
      </w:pPr>
    </w:p>
    <w:p w14:paraId="2823E213" w14:textId="77777777" w:rsidR="003C175B" w:rsidRDefault="003C175B"/>
    <w:sectPr w:rsidR="003C175B" w:rsidSect="00B65810">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8411" w14:textId="77777777" w:rsidR="001A0061" w:rsidRDefault="001A0061" w:rsidP="0080492F">
      <w:r>
        <w:separator/>
      </w:r>
    </w:p>
  </w:endnote>
  <w:endnote w:type="continuationSeparator" w:id="0">
    <w:p w14:paraId="707FFD1B" w14:textId="77777777" w:rsidR="001A0061" w:rsidRDefault="001A0061" w:rsidP="0080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67D2" w14:textId="77777777" w:rsidR="001A0061" w:rsidRDefault="001A0061" w:rsidP="0080492F">
      <w:r>
        <w:separator/>
      </w:r>
    </w:p>
  </w:footnote>
  <w:footnote w:type="continuationSeparator" w:id="0">
    <w:p w14:paraId="7DA04E80" w14:textId="77777777" w:rsidR="001A0061" w:rsidRDefault="001A0061" w:rsidP="0080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01037"/>
      <w:docPartObj>
        <w:docPartGallery w:val="Page Numbers (Top of Page)"/>
        <w:docPartUnique/>
      </w:docPartObj>
    </w:sdtPr>
    <w:sdtEndPr>
      <w:rPr>
        <w:noProof/>
        <w:sz w:val="24"/>
      </w:rPr>
    </w:sdtEndPr>
    <w:sdtContent>
      <w:p w14:paraId="3E1500B3" w14:textId="1988CA40" w:rsidR="0080492F" w:rsidRPr="0080492F" w:rsidRDefault="0080492F">
        <w:pPr>
          <w:pStyle w:val="Header"/>
          <w:jc w:val="center"/>
          <w:rPr>
            <w:sz w:val="24"/>
          </w:rPr>
        </w:pPr>
        <w:r w:rsidRPr="0080492F">
          <w:rPr>
            <w:sz w:val="24"/>
          </w:rPr>
          <w:fldChar w:fldCharType="begin"/>
        </w:r>
        <w:r w:rsidRPr="0080492F">
          <w:rPr>
            <w:sz w:val="24"/>
          </w:rPr>
          <w:instrText xml:space="preserve"> PAGE   \* MERGEFORMAT </w:instrText>
        </w:r>
        <w:r w:rsidRPr="0080492F">
          <w:rPr>
            <w:sz w:val="24"/>
          </w:rPr>
          <w:fldChar w:fldCharType="separate"/>
        </w:r>
        <w:r w:rsidR="005B62BF">
          <w:rPr>
            <w:noProof/>
            <w:sz w:val="24"/>
          </w:rPr>
          <w:t>2</w:t>
        </w:r>
        <w:r w:rsidRPr="0080492F">
          <w:rPr>
            <w:noProof/>
            <w:sz w:val="24"/>
          </w:rPr>
          <w:fldChar w:fldCharType="end"/>
        </w:r>
      </w:p>
    </w:sdtContent>
  </w:sdt>
  <w:p w14:paraId="187201F6" w14:textId="77777777" w:rsidR="0080492F" w:rsidRDefault="00804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3A89"/>
    <w:multiLevelType w:val="hybridMultilevel"/>
    <w:tmpl w:val="9D9251AA"/>
    <w:lvl w:ilvl="0" w:tplc="C7B850D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F1705"/>
    <w:multiLevelType w:val="multilevel"/>
    <w:tmpl w:val="CABC149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15:restartNumberingAfterBreak="0">
    <w:nsid w:val="4FD02DAC"/>
    <w:multiLevelType w:val="hybridMultilevel"/>
    <w:tmpl w:val="981ABA54"/>
    <w:lvl w:ilvl="0" w:tplc="ADE4A430">
      <w:start w:val="1"/>
      <w:numFmt w:val="decimal"/>
      <w:lvlText w:val="%1."/>
      <w:lvlJc w:val="left"/>
      <w:pPr>
        <w:ind w:left="928"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BE33835"/>
    <w:multiLevelType w:val="hybridMultilevel"/>
    <w:tmpl w:val="31BA2796"/>
    <w:lvl w:ilvl="0" w:tplc="18A02A38">
      <w:start w:val="1"/>
      <w:numFmt w:val="upperRoman"/>
      <w:lvlText w:val="%1."/>
      <w:lvlJc w:val="left"/>
      <w:pPr>
        <w:ind w:left="1396" w:hanging="250"/>
      </w:pPr>
      <w:rPr>
        <w:rFonts w:ascii="Times New Roman" w:eastAsia="Times New Roman" w:hAnsi="Times New Roman" w:cs="Times New Roman" w:hint="default"/>
        <w:b/>
        <w:bCs/>
        <w:i w:val="0"/>
        <w:iCs w:val="0"/>
        <w:spacing w:val="0"/>
        <w:w w:val="100"/>
        <w:sz w:val="28"/>
        <w:szCs w:val="28"/>
        <w:lang w:val="vi" w:eastAsia="en-US" w:bidi="ar-SA"/>
      </w:rPr>
    </w:lvl>
    <w:lvl w:ilvl="1" w:tplc="FB581FF2">
      <w:start w:val="1"/>
      <w:numFmt w:val="decimal"/>
      <w:lvlText w:val="%2."/>
      <w:lvlJc w:val="left"/>
      <w:pPr>
        <w:ind w:left="1427" w:hanging="281"/>
      </w:pPr>
      <w:rPr>
        <w:rFonts w:hint="default"/>
        <w:spacing w:val="0"/>
        <w:w w:val="100"/>
        <w:lang w:val="vi" w:eastAsia="en-US" w:bidi="ar-SA"/>
      </w:rPr>
    </w:lvl>
    <w:lvl w:ilvl="2" w:tplc="F0F8F226">
      <w:numFmt w:val="bullet"/>
      <w:lvlText w:val="-"/>
      <w:lvlJc w:val="left"/>
      <w:pPr>
        <w:ind w:left="427" w:hanging="281"/>
      </w:pPr>
      <w:rPr>
        <w:rFonts w:ascii="Times New Roman" w:eastAsia="Times New Roman" w:hAnsi="Times New Roman" w:cs="Times New Roman" w:hint="default"/>
        <w:spacing w:val="0"/>
        <w:w w:val="100"/>
        <w:lang w:val="vi" w:eastAsia="en-US" w:bidi="ar-SA"/>
      </w:rPr>
    </w:lvl>
    <w:lvl w:ilvl="3" w:tplc="4814ADFA">
      <w:numFmt w:val="bullet"/>
      <w:lvlText w:val="•"/>
      <w:lvlJc w:val="left"/>
      <w:pPr>
        <w:ind w:left="2500" w:hanging="281"/>
      </w:pPr>
      <w:rPr>
        <w:rFonts w:hint="default"/>
        <w:lang w:val="vi" w:eastAsia="en-US" w:bidi="ar-SA"/>
      </w:rPr>
    </w:lvl>
    <w:lvl w:ilvl="4" w:tplc="CA8CF2CC">
      <w:numFmt w:val="bullet"/>
      <w:lvlText w:val="•"/>
      <w:lvlJc w:val="left"/>
      <w:pPr>
        <w:ind w:left="3581" w:hanging="281"/>
      </w:pPr>
      <w:rPr>
        <w:rFonts w:hint="default"/>
        <w:lang w:val="vi" w:eastAsia="en-US" w:bidi="ar-SA"/>
      </w:rPr>
    </w:lvl>
    <w:lvl w:ilvl="5" w:tplc="46F6DFFC">
      <w:numFmt w:val="bullet"/>
      <w:lvlText w:val="•"/>
      <w:lvlJc w:val="left"/>
      <w:pPr>
        <w:ind w:left="4662" w:hanging="281"/>
      </w:pPr>
      <w:rPr>
        <w:rFonts w:hint="default"/>
        <w:lang w:val="vi" w:eastAsia="en-US" w:bidi="ar-SA"/>
      </w:rPr>
    </w:lvl>
    <w:lvl w:ilvl="6" w:tplc="42866746">
      <w:numFmt w:val="bullet"/>
      <w:lvlText w:val="•"/>
      <w:lvlJc w:val="left"/>
      <w:pPr>
        <w:ind w:left="5742" w:hanging="281"/>
      </w:pPr>
      <w:rPr>
        <w:rFonts w:hint="default"/>
        <w:lang w:val="vi" w:eastAsia="en-US" w:bidi="ar-SA"/>
      </w:rPr>
    </w:lvl>
    <w:lvl w:ilvl="7" w:tplc="513030E6">
      <w:numFmt w:val="bullet"/>
      <w:lvlText w:val="•"/>
      <w:lvlJc w:val="left"/>
      <w:pPr>
        <w:ind w:left="6823" w:hanging="281"/>
      </w:pPr>
      <w:rPr>
        <w:rFonts w:hint="default"/>
        <w:lang w:val="vi" w:eastAsia="en-US" w:bidi="ar-SA"/>
      </w:rPr>
    </w:lvl>
    <w:lvl w:ilvl="8" w:tplc="5B86BA02">
      <w:numFmt w:val="bullet"/>
      <w:lvlText w:val="•"/>
      <w:lvlJc w:val="left"/>
      <w:pPr>
        <w:ind w:left="7904" w:hanging="281"/>
      </w:pPr>
      <w:rPr>
        <w:rFonts w:hint="default"/>
        <w:lang w:val="vi" w:eastAsia="en-US" w:bidi="ar-SA"/>
      </w:rPr>
    </w:lvl>
  </w:abstractNum>
  <w:num w:numId="1" w16cid:durableId="1042945011">
    <w:abstractNumId w:val="1"/>
  </w:num>
  <w:num w:numId="2" w16cid:durableId="654535368">
    <w:abstractNumId w:val="3"/>
  </w:num>
  <w:num w:numId="3" w16cid:durableId="444278402">
    <w:abstractNumId w:val="2"/>
  </w:num>
  <w:num w:numId="4" w16cid:durableId="212881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3F"/>
    <w:rsid w:val="000014F4"/>
    <w:rsid w:val="00003308"/>
    <w:rsid w:val="00017AB8"/>
    <w:rsid w:val="00024164"/>
    <w:rsid w:val="0002749B"/>
    <w:rsid w:val="000502A3"/>
    <w:rsid w:val="00060BAD"/>
    <w:rsid w:val="00061FBF"/>
    <w:rsid w:val="00066523"/>
    <w:rsid w:val="000757E1"/>
    <w:rsid w:val="000763A9"/>
    <w:rsid w:val="00084790"/>
    <w:rsid w:val="00094B88"/>
    <w:rsid w:val="00096C55"/>
    <w:rsid w:val="000A1CB5"/>
    <w:rsid w:val="000C55F3"/>
    <w:rsid w:val="000D1277"/>
    <w:rsid w:val="000E1A35"/>
    <w:rsid w:val="0011004A"/>
    <w:rsid w:val="001169A9"/>
    <w:rsid w:val="001176F8"/>
    <w:rsid w:val="00135C57"/>
    <w:rsid w:val="00136E14"/>
    <w:rsid w:val="001379A3"/>
    <w:rsid w:val="00140FDD"/>
    <w:rsid w:val="0014440E"/>
    <w:rsid w:val="0014515C"/>
    <w:rsid w:val="00147E3A"/>
    <w:rsid w:val="0015758B"/>
    <w:rsid w:val="001623C6"/>
    <w:rsid w:val="00167543"/>
    <w:rsid w:val="001717D2"/>
    <w:rsid w:val="00172877"/>
    <w:rsid w:val="00175846"/>
    <w:rsid w:val="00184157"/>
    <w:rsid w:val="00197075"/>
    <w:rsid w:val="001A0061"/>
    <w:rsid w:val="001A0135"/>
    <w:rsid w:val="001B5B29"/>
    <w:rsid w:val="001B7904"/>
    <w:rsid w:val="001E550E"/>
    <w:rsid w:val="001F5D6A"/>
    <w:rsid w:val="00221A39"/>
    <w:rsid w:val="00224301"/>
    <w:rsid w:val="00230D58"/>
    <w:rsid w:val="00232011"/>
    <w:rsid w:val="00247361"/>
    <w:rsid w:val="00251E46"/>
    <w:rsid w:val="00260722"/>
    <w:rsid w:val="002A6024"/>
    <w:rsid w:val="002B0960"/>
    <w:rsid w:val="002B4962"/>
    <w:rsid w:val="002C239A"/>
    <w:rsid w:val="002C549C"/>
    <w:rsid w:val="002C7AD5"/>
    <w:rsid w:val="002D1D6D"/>
    <w:rsid w:val="002D58BC"/>
    <w:rsid w:val="002E255F"/>
    <w:rsid w:val="00305169"/>
    <w:rsid w:val="003372D5"/>
    <w:rsid w:val="00337655"/>
    <w:rsid w:val="003446A9"/>
    <w:rsid w:val="0035372D"/>
    <w:rsid w:val="0037285B"/>
    <w:rsid w:val="0037735C"/>
    <w:rsid w:val="00385C6A"/>
    <w:rsid w:val="003867D9"/>
    <w:rsid w:val="00393DC5"/>
    <w:rsid w:val="003B6CC8"/>
    <w:rsid w:val="003C175B"/>
    <w:rsid w:val="003D0A14"/>
    <w:rsid w:val="003E359E"/>
    <w:rsid w:val="003F0E8E"/>
    <w:rsid w:val="003F6F74"/>
    <w:rsid w:val="003F726A"/>
    <w:rsid w:val="004017C8"/>
    <w:rsid w:val="0040598F"/>
    <w:rsid w:val="0043719A"/>
    <w:rsid w:val="00437A0F"/>
    <w:rsid w:val="0044030B"/>
    <w:rsid w:val="0044213B"/>
    <w:rsid w:val="004570AA"/>
    <w:rsid w:val="00483A53"/>
    <w:rsid w:val="0048743F"/>
    <w:rsid w:val="00490DBD"/>
    <w:rsid w:val="00496B3D"/>
    <w:rsid w:val="004A3539"/>
    <w:rsid w:val="004A4CAA"/>
    <w:rsid w:val="004A77AA"/>
    <w:rsid w:val="004B4B06"/>
    <w:rsid w:val="004D67A6"/>
    <w:rsid w:val="004E6FAE"/>
    <w:rsid w:val="00501F4E"/>
    <w:rsid w:val="00516377"/>
    <w:rsid w:val="0052173D"/>
    <w:rsid w:val="005231AE"/>
    <w:rsid w:val="005274C2"/>
    <w:rsid w:val="00530409"/>
    <w:rsid w:val="00550FD9"/>
    <w:rsid w:val="00553AA8"/>
    <w:rsid w:val="00560EEF"/>
    <w:rsid w:val="00565228"/>
    <w:rsid w:val="00575018"/>
    <w:rsid w:val="005947EA"/>
    <w:rsid w:val="005B0089"/>
    <w:rsid w:val="005B62BF"/>
    <w:rsid w:val="005D50F2"/>
    <w:rsid w:val="00601890"/>
    <w:rsid w:val="00601AD2"/>
    <w:rsid w:val="00606042"/>
    <w:rsid w:val="00630934"/>
    <w:rsid w:val="00631411"/>
    <w:rsid w:val="0065033C"/>
    <w:rsid w:val="00654179"/>
    <w:rsid w:val="00676E29"/>
    <w:rsid w:val="00687803"/>
    <w:rsid w:val="006974F3"/>
    <w:rsid w:val="00697917"/>
    <w:rsid w:val="006A0667"/>
    <w:rsid w:val="006A4E29"/>
    <w:rsid w:val="006A59CD"/>
    <w:rsid w:val="006B0D75"/>
    <w:rsid w:val="006B71F3"/>
    <w:rsid w:val="006D180F"/>
    <w:rsid w:val="006F3EF8"/>
    <w:rsid w:val="006F41E0"/>
    <w:rsid w:val="00714ADB"/>
    <w:rsid w:val="00717BE8"/>
    <w:rsid w:val="00721BEC"/>
    <w:rsid w:val="00723A58"/>
    <w:rsid w:val="00723BB3"/>
    <w:rsid w:val="00731735"/>
    <w:rsid w:val="007446A2"/>
    <w:rsid w:val="007520CC"/>
    <w:rsid w:val="007567D6"/>
    <w:rsid w:val="00792B22"/>
    <w:rsid w:val="007A3120"/>
    <w:rsid w:val="007A4E64"/>
    <w:rsid w:val="007C0277"/>
    <w:rsid w:val="007D6D47"/>
    <w:rsid w:val="007E411D"/>
    <w:rsid w:val="007F2B52"/>
    <w:rsid w:val="007F5ADD"/>
    <w:rsid w:val="007F5C5B"/>
    <w:rsid w:val="00801290"/>
    <w:rsid w:val="0080310D"/>
    <w:rsid w:val="0080319C"/>
    <w:rsid w:val="0080394D"/>
    <w:rsid w:val="0080492F"/>
    <w:rsid w:val="008075AC"/>
    <w:rsid w:val="0082600B"/>
    <w:rsid w:val="008277BD"/>
    <w:rsid w:val="0083057E"/>
    <w:rsid w:val="0084270C"/>
    <w:rsid w:val="008473CE"/>
    <w:rsid w:val="00850AC5"/>
    <w:rsid w:val="008829AA"/>
    <w:rsid w:val="008B3A03"/>
    <w:rsid w:val="008C120B"/>
    <w:rsid w:val="008D5277"/>
    <w:rsid w:val="008D7B41"/>
    <w:rsid w:val="008D7CC9"/>
    <w:rsid w:val="008E1A3F"/>
    <w:rsid w:val="009020F6"/>
    <w:rsid w:val="00903B19"/>
    <w:rsid w:val="0092357C"/>
    <w:rsid w:val="00925868"/>
    <w:rsid w:val="00943ACD"/>
    <w:rsid w:val="00946709"/>
    <w:rsid w:val="00952D47"/>
    <w:rsid w:val="009552A5"/>
    <w:rsid w:val="00961336"/>
    <w:rsid w:val="00967B71"/>
    <w:rsid w:val="00982A42"/>
    <w:rsid w:val="00985462"/>
    <w:rsid w:val="009D4BDA"/>
    <w:rsid w:val="009D54BF"/>
    <w:rsid w:val="009F2572"/>
    <w:rsid w:val="009F4C93"/>
    <w:rsid w:val="00A226E3"/>
    <w:rsid w:val="00A22ADF"/>
    <w:rsid w:val="00A249C7"/>
    <w:rsid w:val="00A27920"/>
    <w:rsid w:val="00A42A71"/>
    <w:rsid w:val="00A42F7E"/>
    <w:rsid w:val="00A4305D"/>
    <w:rsid w:val="00A64E25"/>
    <w:rsid w:val="00A67660"/>
    <w:rsid w:val="00A84044"/>
    <w:rsid w:val="00A8729A"/>
    <w:rsid w:val="00AA0D8E"/>
    <w:rsid w:val="00AC0438"/>
    <w:rsid w:val="00AD05CC"/>
    <w:rsid w:val="00AE58E3"/>
    <w:rsid w:val="00AE6436"/>
    <w:rsid w:val="00AF177E"/>
    <w:rsid w:val="00AF2459"/>
    <w:rsid w:val="00AF43B0"/>
    <w:rsid w:val="00B029CD"/>
    <w:rsid w:val="00B04AF2"/>
    <w:rsid w:val="00B067B7"/>
    <w:rsid w:val="00B123CA"/>
    <w:rsid w:val="00B14B5C"/>
    <w:rsid w:val="00B30022"/>
    <w:rsid w:val="00B4183D"/>
    <w:rsid w:val="00B52046"/>
    <w:rsid w:val="00B65810"/>
    <w:rsid w:val="00B75F5B"/>
    <w:rsid w:val="00B83C4C"/>
    <w:rsid w:val="00B942A0"/>
    <w:rsid w:val="00BB1CF3"/>
    <w:rsid w:val="00BD088C"/>
    <w:rsid w:val="00BD1645"/>
    <w:rsid w:val="00BF630F"/>
    <w:rsid w:val="00C00806"/>
    <w:rsid w:val="00C00A5A"/>
    <w:rsid w:val="00C13987"/>
    <w:rsid w:val="00C154FD"/>
    <w:rsid w:val="00C23F5A"/>
    <w:rsid w:val="00C41378"/>
    <w:rsid w:val="00C4156F"/>
    <w:rsid w:val="00C433BF"/>
    <w:rsid w:val="00C6386A"/>
    <w:rsid w:val="00C83AB4"/>
    <w:rsid w:val="00C971D1"/>
    <w:rsid w:val="00C97AD1"/>
    <w:rsid w:val="00CA0180"/>
    <w:rsid w:val="00CC018A"/>
    <w:rsid w:val="00CC07F4"/>
    <w:rsid w:val="00CC3B92"/>
    <w:rsid w:val="00CD5976"/>
    <w:rsid w:val="00CE22C1"/>
    <w:rsid w:val="00CE7096"/>
    <w:rsid w:val="00CF53A3"/>
    <w:rsid w:val="00D1589B"/>
    <w:rsid w:val="00D16E4E"/>
    <w:rsid w:val="00D25E5B"/>
    <w:rsid w:val="00D310CF"/>
    <w:rsid w:val="00D41EB8"/>
    <w:rsid w:val="00D603E2"/>
    <w:rsid w:val="00D72C4F"/>
    <w:rsid w:val="00D9080D"/>
    <w:rsid w:val="00D947C9"/>
    <w:rsid w:val="00DC7C0C"/>
    <w:rsid w:val="00DD0A98"/>
    <w:rsid w:val="00DD7028"/>
    <w:rsid w:val="00DE692F"/>
    <w:rsid w:val="00DF23CC"/>
    <w:rsid w:val="00DF798B"/>
    <w:rsid w:val="00E2098E"/>
    <w:rsid w:val="00E27104"/>
    <w:rsid w:val="00E328E2"/>
    <w:rsid w:val="00E44A4C"/>
    <w:rsid w:val="00E46B3E"/>
    <w:rsid w:val="00E51529"/>
    <w:rsid w:val="00E627DB"/>
    <w:rsid w:val="00E767F3"/>
    <w:rsid w:val="00EA2ABE"/>
    <w:rsid w:val="00EB747C"/>
    <w:rsid w:val="00EF0A9E"/>
    <w:rsid w:val="00EF2D21"/>
    <w:rsid w:val="00EF512F"/>
    <w:rsid w:val="00F12E52"/>
    <w:rsid w:val="00F12EE8"/>
    <w:rsid w:val="00F1384E"/>
    <w:rsid w:val="00F15381"/>
    <w:rsid w:val="00F24DEE"/>
    <w:rsid w:val="00F3389C"/>
    <w:rsid w:val="00F3654B"/>
    <w:rsid w:val="00F73313"/>
    <w:rsid w:val="00F84154"/>
    <w:rsid w:val="00F85F37"/>
    <w:rsid w:val="00FB60FB"/>
    <w:rsid w:val="00FD38D3"/>
    <w:rsid w:val="00FE20E4"/>
    <w:rsid w:val="00FF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EDC6"/>
  <w15:docId w15:val="{FE3304A7-9BBA-479A-A134-903FD928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1A3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 (numbered (a)),ANNEX,List Paragraph1,List Paragraph2,Normal 2,Bullets,List Bullet-OpsManual,Title Style 1,List Paragraph nowy,Liste 1,Main numbered paragraph,Sub-heading,List a),List Paragraph12,lp,Bullet 2"/>
    <w:basedOn w:val="Normal"/>
    <w:link w:val="ListParagraphChar"/>
    <w:uiPriority w:val="1"/>
    <w:qFormat/>
    <w:rsid w:val="008E1A3F"/>
    <w:pPr>
      <w:ind w:left="720"/>
      <w:contextualSpacing/>
    </w:pPr>
  </w:style>
  <w:style w:type="paragraph" w:styleId="BodyTextIndent2">
    <w:name w:val="Body Text Indent 2"/>
    <w:basedOn w:val="Normal"/>
    <w:link w:val="BodyTextIndent2Char"/>
    <w:rsid w:val="008E1A3F"/>
    <w:pPr>
      <w:spacing w:after="120" w:line="480" w:lineRule="auto"/>
      <w:ind w:left="283"/>
    </w:pPr>
  </w:style>
  <w:style w:type="character" w:customStyle="1" w:styleId="BodyTextIndent2Char">
    <w:name w:val="Body Text Indent 2 Char"/>
    <w:basedOn w:val="DefaultParagraphFont"/>
    <w:link w:val="BodyTextIndent2"/>
    <w:rsid w:val="008E1A3F"/>
    <w:rPr>
      <w:rFonts w:ascii="Times New Roman" w:eastAsia="Times New Roman" w:hAnsi="Times New Roman" w:cs="Times New Roman"/>
      <w:kern w:val="0"/>
      <w:sz w:val="28"/>
      <w:szCs w:val="28"/>
      <w14:ligatures w14:val="none"/>
    </w:rPr>
  </w:style>
  <w:style w:type="paragraph" w:customStyle="1" w:styleId="GenStyleDefPar">
    <w:name w:val="GenStyleDefPar"/>
    <w:rsid w:val="008E1A3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bidi="en-US"/>
      <w14:ligatures w14:val="none"/>
    </w:rPr>
  </w:style>
  <w:style w:type="character" w:styleId="Strong">
    <w:name w:val="Strong"/>
    <w:uiPriority w:val="22"/>
    <w:qFormat/>
    <w:rsid w:val="00221A39"/>
    <w:rPr>
      <w:b/>
      <w:bCs/>
    </w:rPr>
  </w:style>
  <w:style w:type="paragraph" w:customStyle="1" w:styleId="Char">
    <w:name w:val="Char"/>
    <w:basedOn w:val="Normal"/>
    <w:semiHidden/>
    <w:rsid w:val="0040598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styleId="Header">
    <w:name w:val="header"/>
    <w:basedOn w:val="Normal"/>
    <w:link w:val="HeaderChar"/>
    <w:uiPriority w:val="99"/>
    <w:unhideWhenUsed/>
    <w:rsid w:val="0080492F"/>
    <w:pPr>
      <w:tabs>
        <w:tab w:val="center" w:pos="4680"/>
        <w:tab w:val="right" w:pos="9360"/>
      </w:tabs>
    </w:pPr>
  </w:style>
  <w:style w:type="character" w:customStyle="1" w:styleId="HeaderChar">
    <w:name w:val="Header Char"/>
    <w:basedOn w:val="DefaultParagraphFont"/>
    <w:link w:val="Header"/>
    <w:uiPriority w:val="99"/>
    <w:rsid w:val="0080492F"/>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80492F"/>
    <w:pPr>
      <w:tabs>
        <w:tab w:val="center" w:pos="4680"/>
        <w:tab w:val="right" w:pos="9360"/>
      </w:tabs>
    </w:pPr>
  </w:style>
  <w:style w:type="character" w:customStyle="1" w:styleId="FooterChar">
    <w:name w:val="Footer Char"/>
    <w:basedOn w:val="DefaultParagraphFont"/>
    <w:link w:val="Footer"/>
    <w:uiPriority w:val="99"/>
    <w:rsid w:val="0080492F"/>
    <w:rPr>
      <w:rFonts w:ascii="Times New Roman" w:eastAsia="Times New Roman" w:hAnsi="Times New Roman" w:cs="Times New Roman"/>
      <w:kern w:val="0"/>
      <w:sz w:val="28"/>
      <w:szCs w:val="28"/>
      <w14:ligatures w14:val="none"/>
    </w:rPr>
  </w:style>
  <w:style w:type="paragraph" w:styleId="BodyText">
    <w:name w:val="Body Text"/>
    <w:basedOn w:val="Normal"/>
    <w:link w:val="BodyTextChar"/>
    <w:uiPriority w:val="99"/>
    <w:semiHidden/>
    <w:unhideWhenUsed/>
    <w:rsid w:val="000763A9"/>
    <w:pPr>
      <w:spacing w:after="120"/>
    </w:pPr>
  </w:style>
  <w:style w:type="character" w:customStyle="1" w:styleId="BodyTextChar">
    <w:name w:val="Body Text Char"/>
    <w:basedOn w:val="DefaultParagraphFont"/>
    <w:link w:val="BodyText"/>
    <w:uiPriority w:val="99"/>
    <w:semiHidden/>
    <w:rsid w:val="000763A9"/>
    <w:rPr>
      <w:rFonts w:ascii="Times New Roman" w:eastAsia="Times New Roman" w:hAnsi="Times New Roman" w:cs="Times New Roman"/>
      <w:kern w:val="0"/>
      <w:sz w:val="28"/>
      <w:szCs w:val="28"/>
      <w14:ligatures w14:val="none"/>
    </w:rPr>
  </w:style>
  <w:style w:type="paragraph" w:customStyle="1" w:styleId="Char0">
    <w:name w:val="Char"/>
    <w:basedOn w:val="Normal"/>
    <w:rsid w:val="006F3EF8"/>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customStyle="1" w:styleId="Char1">
    <w:name w:val="Char"/>
    <w:basedOn w:val="Normal"/>
    <w:rsid w:val="0043719A"/>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styleId="NoSpacing">
    <w:name w:val="No Spacing"/>
    <w:uiPriority w:val="1"/>
    <w:qFormat/>
    <w:rsid w:val="00A67660"/>
    <w:pPr>
      <w:spacing w:after="0" w:line="240" w:lineRule="auto"/>
    </w:pPr>
    <w:rPr>
      <w:rFonts w:ascii="Times New Roman" w:eastAsia="Times New Roman" w:hAnsi="Times New Roman" w:cs="Times New Roman"/>
      <w:kern w:val="0"/>
      <w:sz w:val="28"/>
      <w:szCs w:val="28"/>
      <w14:ligatures w14:val="none"/>
    </w:rPr>
  </w:style>
  <w:style w:type="table" w:styleId="TableGrid">
    <w:name w:val="Table Grid"/>
    <w:basedOn w:val="TableNormal"/>
    <w:uiPriority w:val="39"/>
    <w:rsid w:val="004A77AA"/>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basedOn w:val="Normal"/>
    <w:rsid w:val="002C7AD5"/>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customStyle="1" w:styleId="Char3">
    <w:name w:val="Char"/>
    <w:basedOn w:val="Normal"/>
    <w:uiPriority w:val="99"/>
    <w:rsid w:val="0035372D"/>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customStyle="1" w:styleId="Char4">
    <w:name w:val="Char"/>
    <w:basedOn w:val="Normal"/>
    <w:rsid w:val="003372D5"/>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character" w:customStyle="1" w:styleId="ListParagraphChar">
    <w:name w:val="List Paragraph Char"/>
    <w:aliases w:val="References Char,List Paragraph (numbered (a)) Char,ANNEX Char,List Paragraph1 Char,List Paragraph2 Char,Normal 2 Char,Bullets Char,List Bullet-OpsManual Char,Title Style 1 Char,List Paragraph nowy Char,Liste 1 Char,Sub-heading Char"/>
    <w:link w:val="ListParagraph"/>
    <w:uiPriority w:val="1"/>
    <w:qFormat/>
    <w:locked/>
    <w:rsid w:val="003372D5"/>
    <w:rPr>
      <w:rFonts w:ascii="Times New Roman" w:eastAsia="Times New Roman" w:hAnsi="Times New Roman" w:cs="Times New Roman"/>
      <w:kern w:val="0"/>
      <w:sz w:val="28"/>
      <w:szCs w:val="28"/>
      <w14:ligatures w14:val="none"/>
    </w:rPr>
  </w:style>
  <w:style w:type="paragraph" w:customStyle="1" w:styleId="Char5">
    <w:name w:val="Char"/>
    <w:basedOn w:val="Normal"/>
    <w:rsid w:val="009F2572"/>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customStyle="1" w:styleId="Char6">
    <w:name w:val="Char"/>
    <w:basedOn w:val="Normal"/>
    <w:rsid w:val="00CF53A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customStyle="1" w:styleId="Char7">
    <w:name w:val="Char"/>
    <w:basedOn w:val="Normal"/>
    <w:rsid w:val="000D1277"/>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customStyle="1" w:styleId="Char8">
    <w:name w:val="Char"/>
    <w:basedOn w:val="Normal"/>
    <w:rsid w:val="00147E3A"/>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customStyle="1" w:styleId="Char9">
    <w:name w:val="Char"/>
    <w:basedOn w:val="Normal"/>
    <w:rsid w:val="00EF2D21"/>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customStyle="1" w:styleId="Chara">
    <w:name w:val="Char"/>
    <w:basedOn w:val="Normal"/>
    <w:rsid w:val="00A8404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customStyle="1" w:styleId="Charb">
    <w:name w:val="Char"/>
    <w:basedOn w:val="Normal"/>
    <w:rsid w:val="002A602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6BCB2-A5B9-4632-8590-C3634BF8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Nguyễn Thuỳ</cp:lastModifiedBy>
  <cp:revision>3</cp:revision>
  <dcterms:created xsi:type="dcterms:W3CDTF">2026-04-28T01:36:00Z</dcterms:created>
  <dcterms:modified xsi:type="dcterms:W3CDTF">2026-04-28T01:58:00Z</dcterms:modified>
</cp:coreProperties>
</file>